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9B816" w14:textId="77777777" w:rsidR="00C63593" w:rsidRPr="00873F6A" w:rsidRDefault="007F639A" w:rsidP="00284825">
      <w:pPr>
        <w:pStyle w:val="SemEspaamento"/>
        <w:spacing w:line="360" w:lineRule="auto"/>
        <w:rPr>
          <w:b/>
          <w:bCs/>
          <w:color w:val="000000"/>
          <w:sz w:val="22"/>
        </w:rPr>
      </w:pPr>
      <w:r w:rsidRPr="00492910">
        <w:rPr>
          <w:b/>
          <w:bCs/>
          <w:smallCaps/>
          <w:color w:val="000000"/>
          <w:sz w:val="22"/>
        </w:rPr>
        <w:t>TÍTULO DA SEÇÃO</w:t>
      </w:r>
      <w:r w:rsidR="00873F6A" w:rsidRPr="00873F6A">
        <w:rPr>
          <w:b/>
          <w:bCs/>
          <w:color w:val="000000"/>
          <w:sz w:val="22"/>
        </w:rPr>
        <w:t xml:space="preserve"> </w:t>
      </w:r>
      <w:r w:rsidR="00873F6A" w:rsidRPr="00492910">
        <w:rPr>
          <w:bCs/>
          <w:color w:val="808080" w:themeColor="background1" w:themeShade="80"/>
          <w:sz w:val="22"/>
        </w:rPr>
        <w:t>[não é necessário preencher]</w:t>
      </w:r>
    </w:p>
    <w:p w14:paraId="57680C24" w14:textId="77777777" w:rsidR="00C63593" w:rsidRPr="00873F6A" w:rsidRDefault="00C63593" w:rsidP="00284825">
      <w:pPr>
        <w:pStyle w:val="SemEspaamento"/>
        <w:shd w:val="clear" w:color="auto" w:fill="FFFFFF" w:themeFill="background1"/>
        <w:spacing w:line="360" w:lineRule="auto"/>
        <w:rPr>
          <w:b/>
          <w:bCs/>
          <w:sz w:val="22"/>
        </w:rPr>
      </w:pPr>
    </w:p>
    <w:p w14:paraId="4DA6AD80" w14:textId="77777777" w:rsidR="00C63593" w:rsidRPr="00873F6A" w:rsidRDefault="001047C3" w:rsidP="00284825">
      <w:pPr>
        <w:spacing w:after="0" w:line="360" w:lineRule="auto"/>
        <w:rPr>
          <w:rFonts w:ascii="Times New Roman" w:hAnsi="Times New Roman" w:cs="Times New Roman"/>
          <w:szCs w:val="24"/>
        </w:rPr>
      </w:pPr>
      <w:r w:rsidRPr="00873F6A">
        <w:rPr>
          <w:rFonts w:ascii="Times New Roman" w:hAnsi="Times New Roman" w:cs="Times New Roman"/>
          <w:szCs w:val="24"/>
        </w:rPr>
        <w:t>https://doi.org/10.18222/eae.v33.</w:t>
      </w:r>
      <w:r w:rsidR="005B4692" w:rsidRPr="00873F6A">
        <w:rPr>
          <w:rFonts w:ascii="Times New Roman" w:hAnsi="Times New Roman" w:cs="Times New Roman"/>
          <w:color w:val="FF0000"/>
          <w:szCs w:val="24"/>
        </w:rPr>
        <w:t>XXXX</w:t>
      </w:r>
      <w:r w:rsidR="00C63593" w:rsidRPr="00873F6A">
        <w:rPr>
          <w:rFonts w:ascii="Times New Roman" w:hAnsi="Times New Roman" w:cs="Times New Roman"/>
          <w:szCs w:val="24"/>
        </w:rPr>
        <w:t xml:space="preserve"> </w:t>
      </w:r>
      <w:r w:rsidR="00C63593" w:rsidRPr="00492910">
        <w:rPr>
          <w:rFonts w:ascii="Times New Roman" w:hAnsi="Times New Roman" w:cs="Times New Roman"/>
          <w:color w:val="808080" w:themeColor="background1" w:themeShade="80"/>
          <w:szCs w:val="24"/>
        </w:rPr>
        <w:t>[não alterar]</w:t>
      </w:r>
    </w:p>
    <w:p w14:paraId="0E5ADAF9" w14:textId="77777777" w:rsidR="00C63593" w:rsidRDefault="00C63593" w:rsidP="00284825">
      <w:pPr>
        <w:pStyle w:val="SemEspaamento"/>
        <w:spacing w:line="360" w:lineRule="auto"/>
        <w:rPr>
          <w:rFonts w:cs="Times New Roman"/>
          <w:b/>
          <w:bCs/>
          <w:szCs w:val="24"/>
        </w:rPr>
      </w:pPr>
    </w:p>
    <w:p w14:paraId="4E8F4345" w14:textId="77777777" w:rsidR="00C63593" w:rsidRPr="00970490" w:rsidRDefault="00C63593" w:rsidP="00284825">
      <w:pPr>
        <w:pStyle w:val="SemEspaamento"/>
        <w:spacing w:line="360" w:lineRule="auto"/>
        <w:rPr>
          <w:rFonts w:cs="Times New Roman"/>
          <w:b/>
          <w:bCs/>
          <w:szCs w:val="24"/>
        </w:rPr>
      </w:pPr>
      <w:r>
        <w:rPr>
          <w:rFonts w:cs="Times New Roman"/>
          <w:b/>
          <w:bCs/>
          <w:szCs w:val="24"/>
        </w:rPr>
        <w:t xml:space="preserve">TÍTULO DO ARTIGO </w:t>
      </w:r>
      <w:r w:rsidR="009712E9" w:rsidRPr="00492910">
        <w:rPr>
          <w:rFonts w:cs="Times New Roman"/>
          <w:b/>
          <w:bCs/>
          <w:color w:val="808080" w:themeColor="background1" w:themeShade="80"/>
          <w:szCs w:val="24"/>
        </w:rPr>
        <w:t>[</w:t>
      </w:r>
      <w:r w:rsidR="00DB1B6E" w:rsidRPr="00492910">
        <w:rPr>
          <w:rFonts w:cs="Times New Roman"/>
          <w:b/>
          <w:bCs/>
          <w:color w:val="808080" w:themeColor="background1" w:themeShade="80"/>
          <w:szCs w:val="24"/>
        </w:rPr>
        <w:t xml:space="preserve">MÁXIMO DE 80 CARACTERES COM ESPAÇOS, </w:t>
      </w:r>
      <w:r w:rsidR="009712E9" w:rsidRPr="00492910">
        <w:rPr>
          <w:rFonts w:cs="Times New Roman"/>
          <w:b/>
          <w:color w:val="808080" w:themeColor="background1" w:themeShade="80"/>
        </w:rPr>
        <w:t>CAIXA ALTA, NEGRITO, FONTE TIMES 12, ALINHADO À ESQUERDA</w:t>
      </w:r>
      <w:r w:rsidR="00DB78A9" w:rsidRPr="00492910">
        <w:rPr>
          <w:rFonts w:cs="Times New Roman"/>
          <w:b/>
          <w:color w:val="808080" w:themeColor="background1" w:themeShade="80"/>
        </w:rPr>
        <w:t>, ESPAÇAMENTO 1,5</w:t>
      </w:r>
      <w:r w:rsidR="009712E9" w:rsidRPr="00492910">
        <w:rPr>
          <w:rFonts w:cs="Times New Roman"/>
          <w:b/>
          <w:color w:val="808080" w:themeColor="background1" w:themeShade="80"/>
        </w:rPr>
        <w:t>]</w:t>
      </w:r>
    </w:p>
    <w:p w14:paraId="69148C79" w14:textId="77777777" w:rsidR="00C63593" w:rsidRDefault="00C63593" w:rsidP="00284825">
      <w:pPr>
        <w:spacing w:after="0" w:line="360" w:lineRule="auto"/>
        <w:jc w:val="both"/>
        <w:rPr>
          <w:rFonts w:ascii="Times New Roman" w:hAnsi="Times New Roman" w:cs="Times New Roman"/>
          <w:b/>
          <w:sz w:val="24"/>
          <w:szCs w:val="24"/>
        </w:rPr>
      </w:pPr>
    </w:p>
    <w:p w14:paraId="545DF910" w14:textId="581C8122" w:rsidR="00C63593" w:rsidRPr="0088643D" w:rsidRDefault="00492910" w:rsidP="00284825">
      <w:pPr>
        <w:pStyle w:val="SemEspaamento"/>
        <w:spacing w:line="360" w:lineRule="auto"/>
        <w:rPr>
          <w:rFonts w:cs="Times New Roman"/>
          <w:szCs w:val="24"/>
        </w:rPr>
      </w:pPr>
      <w:r>
        <w:rPr>
          <w:rFonts w:cs="Times New Roman"/>
          <w:smallCaps/>
          <w:szCs w:val="24"/>
        </w:rPr>
        <w:t>Nome Completo d</w:t>
      </w:r>
      <w:r w:rsidRPr="00492910">
        <w:rPr>
          <w:rFonts w:cs="Times New Roman"/>
          <w:smallCaps/>
          <w:szCs w:val="24"/>
        </w:rPr>
        <w:t>o/</w:t>
      </w:r>
      <w:r>
        <w:rPr>
          <w:rFonts w:cs="Times New Roman"/>
          <w:smallCaps/>
          <w:szCs w:val="24"/>
        </w:rPr>
        <w:t>a</w:t>
      </w:r>
      <w:r w:rsidRPr="00492910">
        <w:rPr>
          <w:rFonts w:cs="Times New Roman"/>
          <w:smallCaps/>
          <w:szCs w:val="24"/>
        </w:rPr>
        <w:t xml:space="preserve"> Autor/</w:t>
      </w:r>
      <w:r>
        <w:rPr>
          <w:rFonts w:cs="Times New Roman"/>
          <w:smallCaps/>
          <w:szCs w:val="24"/>
        </w:rPr>
        <w:t>a</w:t>
      </w:r>
      <w:r w:rsidRPr="0088643D">
        <w:rPr>
          <w:rFonts w:cs="Times New Roman"/>
          <w:szCs w:val="24"/>
        </w:rPr>
        <w:t xml:space="preserve"> </w:t>
      </w:r>
      <w:r w:rsidR="00914DFF" w:rsidRPr="0088643D">
        <w:rPr>
          <w:rFonts w:cs="Times New Roman"/>
          <w:szCs w:val="24"/>
        </w:rPr>
        <w:t>1</w:t>
      </w:r>
      <w:r>
        <w:rPr>
          <w:rFonts w:cs="Times New Roman"/>
          <w:szCs w:val="24"/>
        </w:rPr>
        <w:t xml:space="preserve"> </w:t>
      </w:r>
      <w:r w:rsidR="00C63593" w:rsidRPr="0088643D">
        <w:rPr>
          <w:rFonts w:cs="Times New Roman"/>
          <w:szCs w:val="24"/>
          <w:vertAlign w:val="superscript"/>
        </w:rPr>
        <w:t>I [</w:t>
      </w:r>
      <w:r w:rsidR="00C63593" w:rsidRPr="0088643D">
        <w:rPr>
          <w:rFonts w:cs="Times New Roman"/>
          <w:szCs w:val="24"/>
          <w:shd w:val="clear" w:color="auto" w:fill="FFFFFF"/>
          <w:vertAlign w:val="superscript"/>
        </w:rPr>
        <w:t>https://orcid.org/0000-0000-0000-0000</w:t>
      </w:r>
      <w:r w:rsidR="00C63593" w:rsidRPr="0088643D">
        <w:rPr>
          <w:rFonts w:cs="Times New Roman"/>
          <w:szCs w:val="24"/>
          <w:vertAlign w:val="superscript"/>
        </w:rPr>
        <w:t>]</w:t>
      </w:r>
    </w:p>
    <w:p w14:paraId="3428C55D" w14:textId="659EF73A" w:rsidR="00C63593" w:rsidRPr="0088643D" w:rsidRDefault="00492910" w:rsidP="00284825">
      <w:pPr>
        <w:pStyle w:val="SemEspaamento"/>
        <w:spacing w:line="360" w:lineRule="auto"/>
        <w:rPr>
          <w:rFonts w:cs="Times New Roman"/>
          <w:szCs w:val="24"/>
          <w:vertAlign w:val="superscript"/>
        </w:rPr>
      </w:pPr>
      <w:r w:rsidRPr="00492910">
        <w:rPr>
          <w:rFonts w:cs="Times New Roman"/>
          <w:smallCaps/>
          <w:szCs w:val="24"/>
        </w:rPr>
        <w:t>Nome Completo do/a Autor/a 2</w:t>
      </w:r>
      <w:r>
        <w:rPr>
          <w:rFonts w:cs="Times New Roman"/>
          <w:smallCaps/>
          <w:szCs w:val="24"/>
        </w:rPr>
        <w:t xml:space="preserve"> </w:t>
      </w:r>
      <w:r w:rsidR="00914DFF" w:rsidRPr="0088643D">
        <w:rPr>
          <w:rFonts w:cs="Times New Roman"/>
          <w:szCs w:val="24"/>
          <w:vertAlign w:val="superscript"/>
        </w:rPr>
        <w:t xml:space="preserve">II </w:t>
      </w:r>
      <w:r w:rsidR="00C63593" w:rsidRPr="0088643D">
        <w:rPr>
          <w:rFonts w:cs="Times New Roman"/>
          <w:szCs w:val="24"/>
          <w:vertAlign w:val="superscript"/>
        </w:rPr>
        <w:t>[</w:t>
      </w:r>
      <w:r w:rsidR="00C63593" w:rsidRPr="0088643D">
        <w:rPr>
          <w:rFonts w:cs="Times New Roman"/>
          <w:szCs w:val="24"/>
          <w:shd w:val="clear" w:color="auto" w:fill="FFFFFF"/>
          <w:vertAlign w:val="superscript"/>
        </w:rPr>
        <w:t>https://orcid.org/0000-0000-0000-0000</w:t>
      </w:r>
      <w:r w:rsidR="00C63593" w:rsidRPr="0088643D">
        <w:rPr>
          <w:rFonts w:cs="Times New Roman"/>
          <w:szCs w:val="24"/>
          <w:vertAlign w:val="superscript"/>
        </w:rPr>
        <w:t>]</w:t>
      </w:r>
    </w:p>
    <w:p w14:paraId="1B283F81" w14:textId="150C067D" w:rsidR="00C63593" w:rsidRPr="0088643D" w:rsidRDefault="00492910" w:rsidP="00284825">
      <w:pPr>
        <w:pStyle w:val="SemEspaamento"/>
        <w:spacing w:line="360" w:lineRule="auto"/>
        <w:rPr>
          <w:rFonts w:cs="Times New Roman"/>
          <w:szCs w:val="24"/>
          <w:vertAlign w:val="superscript"/>
        </w:rPr>
      </w:pPr>
      <w:r w:rsidRPr="00492910">
        <w:rPr>
          <w:rFonts w:cs="Times New Roman"/>
          <w:smallCaps/>
          <w:szCs w:val="24"/>
        </w:rPr>
        <w:t xml:space="preserve">Nome Completo </w:t>
      </w:r>
      <w:r>
        <w:rPr>
          <w:rFonts w:cs="Times New Roman"/>
          <w:smallCaps/>
          <w:szCs w:val="24"/>
        </w:rPr>
        <w:t>d</w:t>
      </w:r>
      <w:r w:rsidRPr="00492910">
        <w:rPr>
          <w:rFonts w:cs="Times New Roman"/>
          <w:smallCaps/>
          <w:szCs w:val="24"/>
        </w:rPr>
        <w:t>o/</w:t>
      </w:r>
      <w:r>
        <w:rPr>
          <w:rFonts w:cs="Times New Roman"/>
          <w:smallCaps/>
          <w:szCs w:val="24"/>
        </w:rPr>
        <w:t>a</w:t>
      </w:r>
      <w:r w:rsidRPr="00492910">
        <w:rPr>
          <w:rFonts w:cs="Times New Roman"/>
          <w:smallCaps/>
          <w:szCs w:val="24"/>
        </w:rPr>
        <w:t xml:space="preserve"> Autor/</w:t>
      </w:r>
      <w:r>
        <w:rPr>
          <w:rFonts w:cs="Times New Roman"/>
          <w:smallCaps/>
          <w:szCs w:val="24"/>
        </w:rPr>
        <w:t>a</w:t>
      </w:r>
      <w:r w:rsidRPr="00492910">
        <w:rPr>
          <w:rFonts w:cs="Times New Roman"/>
          <w:smallCaps/>
          <w:szCs w:val="24"/>
        </w:rPr>
        <w:t xml:space="preserve"> 3</w:t>
      </w:r>
      <w:r>
        <w:rPr>
          <w:rFonts w:cs="Times New Roman"/>
          <w:smallCaps/>
          <w:szCs w:val="24"/>
        </w:rPr>
        <w:t xml:space="preserve"> </w:t>
      </w:r>
      <w:r w:rsidR="00C63593" w:rsidRPr="0088643D">
        <w:rPr>
          <w:rFonts w:cs="Times New Roman"/>
          <w:szCs w:val="24"/>
          <w:vertAlign w:val="superscript"/>
        </w:rPr>
        <w:t>III [</w:t>
      </w:r>
      <w:r w:rsidR="00C63593" w:rsidRPr="0088643D">
        <w:rPr>
          <w:rFonts w:cs="Times New Roman"/>
          <w:szCs w:val="24"/>
          <w:shd w:val="clear" w:color="auto" w:fill="FFFFFF"/>
          <w:vertAlign w:val="superscript"/>
        </w:rPr>
        <w:t>https://orcid.org/0000-0000-0000-0000</w:t>
      </w:r>
      <w:r w:rsidR="00C63593" w:rsidRPr="0088643D">
        <w:rPr>
          <w:rFonts w:cs="Times New Roman"/>
          <w:szCs w:val="24"/>
          <w:vertAlign w:val="superscript"/>
        </w:rPr>
        <w:t>]</w:t>
      </w:r>
    </w:p>
    <w:p w14:paraId="7218EC9C" w14:textId="77777777" w:rsidR="00C63593" w:rsidRPr="00C63593" w:rsidRDefault="00C63593" w:rsidP="00284825">
      <w:pPr>
        <w:pStyle w:val="SemEspaamento"/>
        <w:spacing w:line="360" w:lineRule="auto"/>
        <w:rPr>
          <w:rFonts w:cs="Times New Roman"/>
          <w:szCs w:val="24"/>
        </w:rPr>
      </w:pPr>
      <w:r w:rsidRPr="00C63593">
        <w:rPr>
          <w:rFonts w:cs="Times New Roman"/>
          <w:szCs w:val="24"/>
        </w:rPr>
        <w:t>Demais autores</w:t>
      </w:r>
      <w:r>
        <w:rPr>
          <w:rFonts w:cs="Times New Roman"/>
          <w:szCs w:val="24"/>
        </w:rPr>
        <w:t>, se houver</w:t>
      </w:r>
    </w:p>
    <w:p w14:paraId="413A1814" w14:textId="77777777" w:rsidR="00C63593" w:rsidRDefault="00C63593" w:rsidP="00284825">
      <w:pPr>
        <w:pStyle w:val="SemEspaamento"/>
        <w:spacing w:line="360" w:lineRule="auto"/>
        <w:rPr>
          <w:rFonts w:cs="Times New Roman"/>
          <w:szCs w:val="24"/>
        </w:rPr>
      </w:pPr>
    </w:p>
    <w:p w14:paraId="6CBA9765" w14:textId="501D7E64" w:rsidR="00C63593" w:rsidRPr="00556739" w:rsidRDefault="00C63593" w:rsidP="00284825">
      <w:pPr>
        <w:pStyle w:val="SemEspaamento"/>
        <w:spacing w:line="360" w:lineRule="auto"/>
        <w:rPr>
          <w:rFonts w:cs="Times New Roman"/>
          <w:sz w:val="20"/>
          <w:szCs w:val="20"/>
        </w:rPr>
      </w:pPr>
      <w:r w:rsidRPr="00556739">
        <w:rPr>
          <w:rFonts w:cs="Times New Roman"/>
          <w:sz w:val="20"/>
          <w:szCs w:val="20"/>
          <w:vertAlign w:val="superscript"/>
        </w:rPr>
        <w:t>I</w:t>
      </w:r>
      <w:r w:rsidRPr="00556739">
        <w:rPr>
          <w:rFonts w:cs="Times New Roman"/>
          <w:sz w:val="20"/>
          <w:szCs w:val="20"/>
        </w:rPr>
        <w:t xml:space="preserve"> </w:t>
      </w:r>
      <w:r>
        <w:rPr>
          <w:rFonts w:cs="Times New Roman"/>
          <w:sz w:val="20"/>
          <w:szCs w:val="20"/>
        </w:rPr>
        <w:t>Instituição do/a autor/a 1</w:t>
      </w:r>
      <w:r w:rsidRPr="00556739">
        <w:rPr>
          <w:rFonts w:cs="Times New Roman"/>
          <w:sz w:val="20"/>
          <w:szCs w:val="20"/>
        </w:rPr>
        <w:t xml:space="preserve"> (</w:t>
      </w:r>
      <w:r w:rsidR="00492910" w:rsidRPr="00492910">
        <w:rPr>
          <w:rFonts w:cs="Times New Roman"/>
          <w:smallCaps/>
          <w:sz w:val="20"/>
          <w:szCs w:val="20"/>
        </w:rPr>
        <w:t>sigla da instituição</w:t>
      </w:r>
      <w:r w:rsidRPr="00556739">
        <w:rPr>
          <w:rFonts w:cs="Times New Roman"/>
          <w:sz w:val="20"/>
          <w:szCs w:val="20"/>
        </w:rPr>
        <w:t xml:space="preserve">), </w:t>
      </w:r>
      <w:r>
        <w:rPr>
          <w:rFonts w:cs="Times New Roman"/>
          <w:sz w:val="20"/>
          <w:szCs w:val="20"/>
        </w:rPr>
        <w:t>Cidade</w:t>
      </w:r>
      <w:r w:rsidRPr="00556739">
        <w:rPr>
          <w:rFonts w:cs="Times New Roman"/>
          <w:sz w:val="20"/>
          <w:szCs w:val="20"/>
        </w:rPr>
        <w:t>-</w:t>
      </w:r>
      <w:r w:rsidR="00492910" w:rsidRPr="00492910">
        <w:rPr>
          <w:rFonts w:cs="Times New Roman"/>
          <w:smallCaps/>
          <w:sz w:val="20"/>
          <w:szCs w:val="20"/>
        </w:rPr>
        <w:t>sigla do estado</w:t>
      </w:r>
      <w:r w:rsidRPr="00556739">
        <w:rPr>
          <w:rFonts w:cs="Times New Roman"/>
          <w:sz w:val="20"/>
          <w:szCs w:val="20"/>
        </w:rPr>
        <w:t xml:space="preserve">, </w:t>
      </w:r>
      <w:r>
        <w:rPr>
          <w:rFonts w:cs="Times New Roman"/>
          <w:sz w:val="20"/>
          <w:szCs w:val="20"/>
        </w:rPr>
        <w:t>País</w:t>
      </w:r>
      <w:r w:rsidRPr="00556739">
        <w:rPr>
          <w:rFonts w:cs="Times New Roman"/>
          <w:sz w:val="20"/>
          <w:szCs w:val="20"/>
        </w:rPr>
        <w:t xml:space="preserve">; </w:t>
      </w:r>
      <w:r>
        <w:rPr>
          <w:rFonts w:cs="Times New Roman"/>
          <w:i/>
          <w:iCs/>
          <w:sz w:val="20"/>
          <w:szCs w:val="20"/>
        </w:rPr>
        <w:t>e-mail de contato</w:t>
      </w:r>
    </w:p>
    <w:p w14:paraId="4D4EFF9E" w14:textId="5F85A79F" w:rsidR="00C63593" w:rsidRPr="00556739" w:rsidRDefault="00C63593" w:rsidP="00284825">
      <w:pPr>
        <w:pStyle w:val="SemEspaamento"/>
        <w:spacing w:line="360" w:lineRule="auto"/>
        <w:rPr>
          <w:rFonts w:cs="Times New Roman"/>
          <w:sz w:val="20"/>
          <w:szCs w:val="20"/>
        </w:rPr>
      </w:pPr>
      <w:r w:rsidRPr="00556739">
        <w:rPr>
          <w:rFonts w:cs="Times New Roman"/>
          <w:sz w:val="20"/>
          <w:szCs w:val="20"/>
          <w:vertAlign w:val="superscript"/>
        </w:rPr>
        <w:t>II</w:t>
      </w:r>
      <w:r w:rsidRPr="00556739">
        <w:rPr>
          <w:rFonts w:cs="Times New Roman"/>
          <w:sz w:val="20"/>
          <w:szCs w:val="20"/>
        </w:rPr>
        <w:t xml:space="preserve"> </w:t>
      </w:r>
      <w:r>
        <w:rPr>
          <w:rFonts w:cs="Times New Roman"/>
          <w:sz w:val="20"/>
          <w:szCs w:val="20"/>
        </w:rPr>
        <w:t xml:space="preserve">Instituição do/a autor/a </w:t>
      </w:r>
      <w:r w:rsidR="00980899">
        <w:rPr>
          <w:rFonts w:cs="Times New Roman"/>
          <w:sz w:val="20"/>
          <w:szCs w:val="20"/>
        </w:rPr>
        <w:t>2</w:t>
      </w:r>
      <w:r w:rsidRPr="00556739">
        <w:rPr>
          <w:rFonts w:cs="Times New Roman"/>
          <w:sz w:val="20"/>
          <w:szCs w:val="20"/>
        </w:rPr>
        <w:t xml:space="preserve"> (</w:t>
      </w:r>
      <w:r w:rsidR="00492910" w:rsidRPr="00492910">
        <w:rPr>
          <w:rFonts w:cs="Times New Roman"/>
          <w:smallCaps/>
          <w:sz w:val="20"/>
          <w:szCs w:val="20"/>
        </w:rPr>
        <w:t>sigla da instituição</w:t>
      </w:r>
      <w:r w:rsidRPr="00556739">
        <w:rPr>
          <w:rFonts w:cs="Times New Roman"/>
          <w:sz w:val="20"/>
          <w:szCs w:val="20"/>
        </w:rPr>
        <w:t xml:space="preserve">), </w:t>
      </w:r>
      <w:r>
        <w:rPr>
          <w:rFonts w:cs="Times New Roman"/>
          <w:sz w:val="20"/>
          <w:szCs w:val="20"/>
        </w:rPr>
        <w:t>Cidade</w:t>
      </w:r>
      <w:r w:rsidRPr="00556739">
        <w:rPr>
          <w:rFonts w:cs="Times New Roman"/>
          <w:sz w:val="20"/>
          <w:szCs w:val="20"/>
        </w:rPr>
        <w:t>-</w:t>
      </w:r>
      <w:r w:rsidR="00492910" w:rsidRPr="00492910">
        <w:rPr>
          <w:rFonts w:cs="Times New Roman"/>
          <w:smallCaps/>
          <w:sz w:val="20"/>
          <w:szCs w:val="20"/>
        </w:rPr>
        <w:t>sigla do estado</w:t>
      </w:r>
      <w:r w:rsidRPr="00556739">
        <w:rPr>
          <w:rFonts w:cs="Times New Roman"/>
          <w:sz w:val="20"/>
          <w:szCs w:val="20"/>
        </w:rPr>
        <w:t xml:space="preserve">, </w:t>
      </w:r>
      <w:r>
        <w:rPr>
          <w:rFonts w:cs="Times New Roman"/>
          <w:sz w:val="20"/>
          <w:szCs w:val="20"/>
        </w:rPr>
        <w:t>País</w:t>
      </w:r>
      <w:r w:rsidRPr="00556739">
        <w:rPr>
          <w:rFonts w:cs="Times New Roman"/>
          <w:sz w:val="20"/>
          <w:szCs w:val="20"/>
        </w:rPr>
        <w:t xml:space="preserve">; </w:t>
      </w:r>
      <w:r>
        <w:rPr>
          <w:rFonts w:cs="Times New Roman"/>
          <w:i/>
          <w:iCs/>
          <w:sz w:val="20"/>
          <w:szCs w:val="20"/>
        </w:rPr>
        <w:t>e-mail de contato</w:t>
      </w:r>
    </w:p>
    <w:p w14:paraId="6AB12909" w14:textId="1D32A364" w:rsidR="00C63593" w:rsidRPr="00556739" w:rsidRDefault="00C63593" w:rsidP="00284825">
      <w:pPr>
        <w:pStyle w:val="SemEspaamento"/>
        <w:spacing w:line="360" w:lineRule="auto"/>
        <w:rPr>
          <w:rFonts w:cs="Times New Roman"/>
          <w:sz w:val="20"/>
          <w:szCs w:val="20"/>
        </w:rPr>
      </w:pPr>
      <w:r w:rsidRPr="00556739">
        <w:rPr>
          <w:rFonts w:cs="Times New Roman"/>
          <w:sz w:val="20"/>
          <w:szCs w:val="20"/>
          <w:vertAlign w:val="superscript"/>
        </w:rPr>
        <w:t>III</w:t>
      </w:r>
      <w:r w:rsidRPr="00556739">
        <w:rPr>
          <w:rFonts w:cs="Times New Roman"/>
          <w:sz w:val="20"/>
          <w:szCs w:val="20"/>
        </w:rPr>
        <w:t xml:space="preserve"> </w:t>
      </w:r>
      <w:r w:rsidR="00980899">
        <w:rPr>
          <w:rFonts w:cs="Times New Roman"/>
          <w:sz w:val="20"/>
          <w:szCs w:val="20"/>
        </w:rPr>
        <w:t>Instituição do/a autor/a 3</w:t>
      </w:r>
      <w:r w:rsidRPr="00556739">
        <w:rPr>
          <w:rFonts w:cs="Times New Roman"/>
          <w:sz w:val="20"/>
          <w:szCs w:val="20"/>
        </w:rPr>
        <w:t xml:space="preserve"> (</w:t>
      </w:r>
      <w:r w:rsidR="00492910" w:rsidRPr="00492910">
        <w:rPr>
          <w:rFonts w:cs="Times New Roman"/>
          <w:smallCaps/>
          <w:sz w:val="20"/>
          <w:szCs w:val="20"/>
        </w:rPr>
        <w:t>sigla da instituição</w:t>
      </w:r>
      <w:r w:rsidRPr="00556739">
        <w:rPr>
          <w:rFonts w:cs="Times New Roman"/>
          <w:sz w:val="20"/>
          <w:szCs w:val="20"/>
        </w:rPr>
        <w:t xml:space="preserve">), </w:t>
      </w:r>
      <w:r>
        <w:rPr>
          <w:rFonts w:cs="Times New Roman"/>
          <w:sz w:val="20"/>
          <w:szCs w:val="20"/>
        </w:rPr>
        <w:t>Cidade</w:t>
      </w:r>
      <w:r w:rsidRPr="00556739">
        <w:rPr>
          <w:rFonts w:cs="Times New Roman"/>
          <w:sz w:val="20"/>
          <w:szCs w:val="20"/>
        </w:rPr>
        <w:t>-</w:t>
      </w:r>
      <w:r w:rsidR="00492910" w:rsidRPr="00492910">
        <w:rPr>
          <w:rFonts w:cs="Times New Roman"/>
          <w:smallCaps/>
          <w:sz w:val="20"/>
          <w:szCs w:val="20"/>
        </w:rPr>
        <w:t>sigla do estado</w:t>
      </w:r>
      <w:r w:rsidRPr="00556739">
        <w:rPr>
          <w:rFonts w:cs="Times New Roman"/>
          <w:sz w:val="20"/>
          <w:szCs w:val="20"/>
        </w:rPr>
        <w:t xml:space="preserve">, </w:t>
      </w:r>
      <w:r>
        <w:rPr>
          <w:rFonts w:cs="Times New Roman"/>
          <w:sz w:val="20"/>
          <w:szCs w:val="20"/>
        </w:rPr>
        <w:t>País</w:t>
      </w:r>
      <w:r w:rsidRPr="00556739">
        <w:rPr>
          <w:rFonts w:cs="Times New Roman"/>
          <w:sz w:val="20"/>
          <w:szCs w:val="20"/>
        </w:rPr>
        <w:t xml:space="preserve">; </w:t>
      </w:r>
      <w:r>
        <w:rPr>
          <w:rFonts w:cs="Times New Roman"/>
          <w:i/>
          <w:iCs/>
          <w:sz w:val="20"/>
          <w:szCs w:val="20"/>
        </w:rPr>
        <w:t>e-mail de contato</w:t>
      </w:r>
    </w:p>
    <w:p w14:paraId="298039E7" w14:textId="77777777" w:rsidR="00C63593" w:rsidRDefault="00C63593" w:rsidP="00284825">
      <w:pPr>
        <w:spacing w:after="0" w:line="360" w:lineRule="auto"/>
        <w:jc w:val="both"/>
        <w:rPr>
          <w:rFonts w:ascii="Times New Roman" w:hAnsi="Times New Roman" w:cs="Times New Roman"/>
          <w:b/>
          <w:sz w:val="24"/>
          <w:szCs w:val="24"/>
        </w:rPr>
      </w:pPr>
    </w:p>
    <w:p w14:paraId="373A2185" w14:textId="77777777" w:rsidR="00C63593" w:rsidRDefault="009712E9" w:rsidP="0028482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RESUMO</w:t>
      </w:r>
    </w:p>
    <w:p w14:paraId="4C24B38C" w14:textId="77777777" w:rsidR="00980899" w:rsidRPr="0088643D" w:rsidRDefault="00980899" w:rsidP="0028482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O resumo deve conter</w:t>
      </w:r>
      <w:r w:rsidRPr="00980899">
        <w:rPr>
          <w:rFonts w:ascii="Times New Roman" w:hAnsi="Times New Roman" w:cs="Times New Roman"/>
          <w:bCs/>
          <w:sz w:val="24"/>
          <w:szCs w:val="24"/>
        </w:rPr>
        <w:t xml:space="preserve"> no má</w:t>
      </w:r>
      <w:r>
        <w:rPr>
          <w:rFonts w:ascii="Times New Roman" w:hAnsi="Times New Roman" w:cs="Times New Roman"/>
          <w:bCs/>
          <w:sz w:val="24"/>
          <w:szCs w:val="24"/>
        </w:rPr>
        <w:t xml:space="preserve">ximo 800 caracteres com espaços e deve explicitar </w:t>
      </w:r>
      <w:r w:rsidRPr="00980899">
        <w:rPr>
          <w:rFonts w:ascii="Times New Roman" w:hAnsi="Times New Roman" w:cs="Times New Roman"/>
          <w:bCs/>
          <w:sz w:val="24"/>
          <w:szCs w:val="24"/>
        </w:rPr>
        <w:t xml:space="preserve">o objetivo, o método, os resultados e as conclusões do artigo. </w:t>
      </w:r>
      <w:r>
        <w:rPr>
          <w:rFonts w:ascii="Times New Roman" w:hAnsi="Times New Roman" w:cs="Times New Roman"/>
          <w:bCs/>
          <w:sz w:val="24"/>
          <w:szCs w:val="24"/>
        </w:rPr>
        <w:t>Não deve conter siglas nem referências.</w:t>
      </w:r>
      <w:r w:rsidR="009712E9">
        <w:rPr>
          <w:rFonts w:ascii="Times New Roman" w:hAnsi="Times New Roman" w:cs="Times New Roman"/>
          <w:bCs/>
          <w:sz w:val="24"/>
          <w:szCs w:val="24"/>
        </w:rPr>
        <w:t xml:space="preserve"> </w:t>
      </w:r>
      <w:r w:rsidR="009712E9" w:rsidRPr="0088643D">
        <w:rPr>
          <w:rFonts w:ascii="Times New Roman" w:hAnsi="Times New Roman" w:cs="Times New Roman"/>
          <w:bCs/>
          <w:sz w:val="24"/>
          <w:szCs w:val="24"/>
        </w:rPr>
        <w:t>Fonte Times 12, justificado, espaçamento 1,5.</w:t>
      </w:r>
    </w:p>
    <w:p w14:paraId="3708DF98" w14:textId="77777777" w:rsidR="00C63593" w:rsidRPr="00980899" w:rsidRDefault="00992FE5" w:rsidP="00284825">
      <w:pPr>
        <w:spacing w:after="0" w:line="360" w:lineRule="auto"/>
        <w:contextualSpacing/>
        <w:rPr>
          <w:rFonts w:ascii="Times New Roman" w:hAnsi="Times New Roman" w:cs="Times New Roman"/>
          <w:sz w:val="24"/>
          <w:szCs w:val="24"/>
        </w:rPr>
      </w:pPr>
      <w:r w:rsidRPr="0088643D">
        <w:rPr>
          <w:rFonts w:ascii="Times New Roman" w:hAnsi="Times New Roman" w:cs="Times New Roman"/>
          <w:b/>
          <w:sz w:val="24"/>
          <w:szCs w:val="24"/>
        </w:rPr>
        <w:t>PALAVRAS-CHAVE</w:t>
      </w:r>
      <w:r w:rsidRPr="0088643D">
        <w:rPr>
          <w:rFonts w:ascii="Times New Roman" w:hAnsi="Times New Roman" w:cs="Times New Roman"/>
          <w:sz w:val="24"/>
          <w:szCs w:val="24"/>
        </w:rPr>
        <w:t xml:space="preserve"> </w:t>
      </w:r>
      <w:r w:rsidR="00DC023E" w:rsidRPr="0088643D">
        <w:rPr>
          <w:rFonts w:ascii="Times New Roman" w:hAnsi="Times New Roman" w:cs="Times New Roman"/>
          <w:sz w:val="24"/>
          <w:szCs w:val="24"/>
        </w:rPr>
        <w:t>PALAVRA-CHAVE 1 • PALAVRA-CHAVE 2 • PALAVRA-</w:t>
      </w:r>
      <w:r w:rsidR="00DC023E">
        <w:rPr>
          <w:rFonts w:ascii="Times New Roman" w:hAnsi="Times New Roman" w:cs="Times New Roman"/>
          <w:sz w:val="24"/>
          <w:szCs w:val="24"/>
        </w:rPr>
        <w:t>CHAVE 3 •</w:t>
      </w:r>
      <w:r w:rsidR="00DC023E" w:rsidRPr="00DC023E">
        <w:rPr>
          <w:rFonts w:ascii="Times New Roman" w:hAnsi="Times New Roman" w:cs="Times New Roman"/>
          <w:sz w:val="24"/>
          <w:szCs w:val="24"/>
        </w:rPr>
        <w:t xml:space="preserve"> </w:t>
      </w:r>
      <w:r w:rsidR="00DC023E">
        <w:rPr>
          <w:rFonts w:ascii="Times New Roman" w:hAnsi="Times New Roman" w:cs="Times New Roman"/>
          <w:sz w:val="24"/>
          <w:szCs w:val="24"/>
        </w:rPr>
        <w:t>PALAVRA-CHAVE 4.</w:t>
      </w:r>
      <w:r w:rsidR="00DC023E">
        <w:rPr>
          <w:rStyle w:val="Refdenotaderodap"/>
          <w:rFonts w:ascii="Times New Roman" w:hAnsi="Times New Roman" w:cs="Times New Roman"/>
          <w:sz w:val="24"/>
          <w:szCs w:val="24"/>
        </w:rPr>
        <w:footnoteReference w:id="1"/>
      </w:r>
    </w:p>
    <w:p w14:paraId="6A76ACF9" w14:textId="1B2B9176" w:rsidR="00C63593" w:rsidRDefault="00C63593" w:rsidP="00284825">
      <w:pPr>
        <w:spacing w:after="0" w:line="360" w:lineRule="auto"/>
        <w:jc w:val="both"/>
        <w:rPr>
          <w:rFonts w:ascii="Times New Roman" w:hAnsi="Times New Roman" w:cs="Times New Roman"/>
          <w:sz w:val="24"/>
          <w:szCs w:val="24"/>
        </w:rPr>
      </w:pPr>
    </w:p>
    <w:p w14:paraId="71781C74" w14:textId="3325BA67" w:rsidR="00A92012" w:rsidRDefault="00A92012" w:rsidP="00284825">
      <w:pPr>
        <w:spacing w:after="0" w:line="360" w:lineRule="auto"/>
        <w:jc w:val="both"/>
        <w:rPr>
          <w:rFonts w:ascii="Times New Roman" w:hAnsi="Times New Roman" w:cs="Times New Roman"/>
          <w:sz w:val="24"/>
          <w:szCs w:val="24"/>
        </w:rPr>
      </w:pPr>
      <w:r w:rsidRPr="00A92012">
        <w:rPr>
          <w:rFonts w:ascii="Times New Roman" w:hAnsi="Times New Roman" w:cs="Times New Roman"/>
          <w:sz w:val="24"/>
          <w:szCs w:val="24"/>
        </w:rPr>
        <w:t>Este é um artigo de acesso aberto distribuído nos termos da licença Creative Commons do tipo BY-NC.</w:t>
      </w:r>
    </w:p>
    <w:p w14:paraId="1D36F3E9" w14:textId="6FF366D8" w:rsidR="00A92012" w:rsidRDefault="00A92012">
      <w:pPr>
        <w:rPr>
          <w:rFonts w:ascii="Times New Roman" w:hAnsi="Times New Roman" w:cs="Times New Roman"/>
          <w:sz w:val="24"/>
          <w:szCs w:val="24"/>
        </w:rPr>
      </w:pPr>
      <w:r>
        <w:rPr>
          <w:rFonts w:ascii="Times New Roman" w:hAnsi="Times New Roman" w:cs="Times New Roman"/>
          <w:sz w:val="24"/>
          <w:szCs w:val="24"/>
        </w:rPr>
        <w:br w:type="page"/>
      </w:r>
    </w:p>
    <w:p w14:paraId="65D6B5BB" w14:textId="77777777" w:rsidR="00980899" w:rsidRDefault="009712E9" w:rsidP="00284825">
      <w:pPr>
        <w:spacing w:after="0" w:line="360" w:lineRule="auto"/>
        <w:contextualSpacing/>
        <w:rPr>
          <w:rFonts w:ascii="Times New Roman" w:hAnsi="Times New Roman" w:cs="Times New Roman"/>
          <w:b/>
          <w:sz w:val="24"/>
        </w:rPr>
      </w:pPr>
      <w:r w:rsidRPr="009712E9">
        <w:rPr>
          <w:rFonts w:ascii="Times New Roman" w:hAnsi="Times New Roman" w:cs="Times New Roman"/>
          <w:b/>
          <w:sz w:val="24"/>
        </w:rPr>
        <w:lastRenderedPageBreak/>
        <w:t xml:space="preserve">INTRODUÇÃO (CAIXA ALTA, NEGRITO, FONTE </w:t>
      </w:r>
      <w:r>
        <w:rPr>
          <w:rFonts w:ascii="Times New Roman" w:hAnsi="Times New Roman" w:cs="Times New Roman"/>
          <w:b/>
          <w:sz w:val="24"/>
        </w:rPr>
        <w:t>TIMES</w:t>
      </w:r>
      <w:r w:rsidRPr="009712E9">
        <w:rPr>
          <w:rFonts w:ascii="Times New Roman" w:hAnsi="Times New Roman" w:cs="Times New Roman"/>
          <w:b/>
          <w:sz w:val="24"/>
        </w:rPr>
        <w:t xml:space="preserve"> 12, ALINHADO À ESQUERDA)</w:t>
      </w:r>
    </w:p>
    <w:p w14:paraId="7906A8A3" w14:textId="77777777" w:rsidR="00055ACD" w:rsidRDefault="007C7B85" w:rsidP="00284825">
      <w:pPr>
        <w:spacing w:after="0" w:line="360" w:lineRule="auto"/>
        <w:contextualSpacing/>
        <w:jc w:val="both"/>
        <w:rPr>
          <w:rFonts w:ascii="Times New Roman" w:hAnsi="Times New Roman" w:cs="Times New Roman"/>
          <w:sz w:val="24"/>
        </w:rPr>
      </w:pPr>
      <w:r w:rsidRPr="007C7B85">
        <w:rPr>
          <w:rFonts w:ascii="Times New Roman" w:hAnsi="Times New Roman" w:cs="Times New Roman"/>
          <w:sz w:val="24"/>
        </w:rPr>
        <w:t>Fonte</w:t>
      </w:r>
      <w:r>
        <w:rPr>
          <w:rFonts w:ascii="Times New Roman" w:hAnsi="Times New Roman" w:cs="Times New Roman"/>
          <w:sz w:val="24"/>
        </w:rPr>
        <w:t xml:space="preserve"> Times 12, justificado, espaçamento entre linhas 1,5 em todo o texto. </w:t>
      </w:r>
      <w:r w:rsidR="00055ACD" w:rsidRPr="00055ACD">
        <w:rPr>
          <w:rFonts w:ascii="Times New Roman" w:hAnsi="Times New Roman" w:cs="Times New Roman"/>
          <w:sz w:val="24"/>
        </w:rPr>
        <w:t>Artigos, ensaios teóricos e relatos de experiência não podem exceder 63.300 caracteres com espaços, incluindo tabelas, gráficos, quadros ou figuras, anexos</w:t>
      </w:r>
      <w:r w:rsidR="00055ACD">
        <w:rPr>
          <w:rFonts w:ascii="Times New Roman" w:hAnsi="Times New Roman" w:cs="Times New Roman"/>
          <w:sz w:val="24"/>
        </w:rPr>
        <w:t xml:space="preserve"> ou apêndices e referências. </w:t>
      </w:r>
      <w:r w:rsidR="00055ACD" w:rsidRPr="00055ACD">
        <w:rPr>
          <w:rFonts w:ascii="Times New Roman" w:hAnsi="Times New Roman" w:cs="Times New Roman"/>
          <w:sz w:val="24"/>
        </w:rPr>
        <w:t xml:space="preserve">Não deve haver recuo no início do 1º parágrafo das seções. A partir do segundo parágrafo, o recuo deve ser de 1,25 cm da margem esquerda. </w:t>
      </w:r>
      <w:r w:rsidR="00055ACD">
        <w:rPr>
          <w:rFonts w:ascii="Times New Roman" w:hAnsi="Times New Roman" w:cs="Times New Roman"/>
          <w:sz w:val="24"/>
        </w:rPr>
        <w:t>O texto e as referências deverão seguir as normas da Associação Brasileira de Normas Técnicas (NBR 10520 e NBR 6023).</w:t>
      </w:r>
    </w:p>
    <w:p w14:paraId="0F807007" w14:textId="77777777" w:rsidR="00CD1320" w:rsidRDefault="00CD1320" w:rsidP="00284825">
      <w:pPr>
        <w:spacing w:after="0" w:line="360" w:lineRule="auto"/>
        <w:contextualSpacing/>
        <w:jc w:val="both"/>
        <w:rPr>
          <w:rFonts w:ascii="Times New Roman" w:hAnsi="Times New Roman" w:cs="Times New Roman"/>
          <w:sz w:val="24"/>
        </w:rPr>
      </w:pPr>
    </w:p>
    <w:p w14:paraId="4D5664EE" w14:textId="77777777" w:rsidR="00055ACD" w:rsidRDefault="00055ACD" w:rsidP="00284825">
      <w:pPr>
        <w:spacing w:after="0" w:line="360" w:lineRule="auto"/>
        <w:contextualSpacing/>
        <w:jc w:val="both"/>
        <w:rPr>
          <w:rFonts w:ascii="Times New Roman" w:hAnsi="Times New Roman" w:cs="Times New Roman"/>
          <w:sz w:val="24"/>
        </w:rPr>
      </w:pPr>
    </w:p>
    <w:p w14:paraId="066AD4A2" w14:textId="77777777" w:rsidR="00CD1320" w:rsidRDefault="00CD1320" w:rsidP="00284825">
      <w:pPr>
        <w:spacing w:after="0" w:line="360" w:lineRule="auto"/>
        <w:contextualSpacing/>
        <w:rPr>
          <w:rFonts w:ascii="Times New Roman" w:hAnsi="Times New Roman" w:cs="Times New Roman"/>
          <w:b/>
          <w:sz w:val="24"/>
        </w:rPr>
      </w:pPr>
      <w:r w:rsidRPr="00CD1320">
        <w:rPr>
          <w:rFonts w:ascii="Times New Roman" w:hAnsi="Times New Roman" w:cs="Times New Roman"/>
          <w:b/>
          <w:sz w:val="24"/>
        </w:rPr>
        <w:t>SEÇÃO</w:t>
      </w:r>
      <w:r>
        <w:rPr>
          <w:rFonts w:ascii="Times New Roman" w:hAnsi="Times New Roman" w:cs="Times New Roman"/>
          <w:b/>
          <w:sz w:val="24"/>
        </w:rPr>
        <w:t xml:space="preserve"> </w:t>
      </w:r>
      <w:r w:rsidR="00C329E4">
        <w:rPr>
          <w:rFonts w:ascii="Times New Roman" w:hAnsi="Times New Roman" w:cs="Times New Roman"/>
          <w:b/>
          <w:sz w:val="24"/>
        </w:rPr>
        <w:t xml:space="preserve">1 </w:t>
      </w:r>
      <w:r>
        <w:rPr>
          <w:rFonts w:ascii="Times New Roman" w:hAnsi="Times New Roman" w:cs="Times New Roman"/>
          <w:b/>
          <w:sz w:val="24"/>
        </w:rPr>
        <w:t>(CAIXA ALTA, NEGRITO, FONTE TIMES 12, ALINHADO À ESQUERDA)</w:t>
      </w:r>
    </w:p>
    <w:p w14:paraId="4B6BF9FB" w14:textId="77777777" w:rsidR="00CD1320" w:rsidRDefault="00055ACD" w:rsidP="00284825">
      <w:pPr>
        <w:spacing w:after="0" w:line="360" w:lineRule="auto"/>
        <w:contextualSpacing/>
        <w:jc w:val="both"/>
        <w:rPr>
          <w:rFonts w:ascii="Times New Roman" w:hAnsi="Times New Roman" w:cs="Times New Roman"/>
          <w:sz w:val="24"/>
        </w:rPr>
      </w:pPr>
      <w:r w:rsidRPr="007C7B85">
        <w:rPr>
          <w:rFonts w:ascii="Times New Roman" w:hAnsi="Times New Roman" w:cs="Times New Roman"/>
          <w:sz w:val="24"/>
        </w:rPr>
        <w:t>Fonte</w:t>
      </w:r>
      <w:r>
        <w:rPr>
          <w:rFonts w:ascii="Times New Roman" w:hAnsi="Times New Roman" w:cs="Times New Roman"/>
          <w:sz w:val="24"/>
        </w:rPr>
        <w:t xml:space="preserve"> Times 12, justificado, espaçamento entre linhas 1,5 em todo o texto. </w:t>
      </w:r>
      <w:r w:rsidR="00CD1320">
        <w:rPr>
          <w:rFonts w:ascii="Times New Roman" w:hAnsi="Times New Roman" w:cs="Times New Roman"/>
          <w:sz w:val="24"/>
        </w:rPr>
        <w:t>Não deve haver recuo no início do 1º parágrafo das seções. A partir do segundo parágrafo, o recuo deve ser de 1,25 cm da margem esquerda.</w:t>
      </w:r>
    </w:p>
    <w:p w14:paraId="1838360B" w14:textId="5D7A77F9" w:rsidR="00391CA8" w:rsidRPr="0066678A" w:rsidRDefault="00055ACD" w:rsidP="00391CA8">
      <w:pPr>
        <w:spacing w:after="0" w:line="360" w:lineRule="auto"/>
        <w:ind w:firstLine="720"/>
        <w:jc w:val="both"/>
        <w:rPr>
          <w:rFonts w:ascii="Times New Roman" w:hAnsi="Times New Roman"/>
          <w:sz w:val="24"/>
        </w:rPr>
      </w:pPr>
      <w:r w:rsidRPr="00055ACD">
        <w:rPr>
          <w:rFonts w:ascii="Times New Roman" w:hAnsi="Times New Roman" w:cs="Times New Roman"/>
          <w:sz w:val="24"/>
        </w:rPr>
        <w:t>As siglas devem ser desdobradas quando mencionadas à primeira vez no artigo.</w:t>
      </w:r>
      <w:r>
        <w:rPr>
          <w:rFonts w:ascii="Times New Roman" w:hAnsi="Times New Roman" w:cs="Times New Roman"/>
          <w:sz w:val="24"/>
        </w:rPr>
        <w:t xml:space="preserve"> </w:t>
      </w:r>
      <w:r w:rsidRPr="00055ACD">
        <w:rPr>
          <w:rFonts w:ascii="Times New Roman" w:hAnsi="Times New Roman" w:cs="Times New Roman"/>
          <w:sz w:val="24"/>
        </w:rPr>
        <w:t>Ex.: Ministério da Educação (MEC).</w:t>
      </w:r>
      <w:r>
        <w:rPr>
          <w:rFonts w:ascii="Times New Roman" w:hAnsi="Times New Roman" w:cs="Times New Roman"/>
          <w:sz w:val="24"/>
        </w:rPr>
        <w:t xml:space="preserve"> </w:t>
      </w:r>
      <w:r w:rsidRPr="00055ACD">
        <w:rPr>
          <w:rFonts w:ascii="Times New Roman" w:hAnsi="Times New Roman" w:cs="Times New Roman"/>
          <w:sz w:val="24"/>
        </w:rPr>
        <w:t>As siglas pronunciáveis com mais de três letras devem ser grafadas em caixa alta e baixa.</w:t>
      </w:r>
      <w:r>
        <w:rPr>
          <w:rFonts w:ascii="Times New Roman" w:hAnsi="Times New Roman" w:cs="Times New Roman"/>
          <w:sz w:val="24"/>
        </w:rPr>
        <w:t xml:space="preserve"> </w:t>
      </w:r>
      <w:r w:rsidRPr="00055ACD">
        <w:rPr>
          <w:rFonts w:ascii="Times New Roman" w:hAnsi="Times New Roman" w:cs="Times New Roman"/>
          <w:sz w:val="24"/>
        </w:rPr>
        <w:t>Ex.: Exame Nacional do Ensino Médio (Enem).</w:t>
      </w:r>
      <w:r w:rsidR="00391CA8">
        <w:rPr>
          <w:rFonts w:ascii="Times New Roman" w:hAnsi="Times New Roman" w:cs="Times New Roman"/>
          <w:sz w:val="24"/>
        </w:rPr>
        <w:t xml:space="preserve"> </w:t>
      </w:r>
      <w:r w:rsidR="00391CA8" w:rsidRPr="000E45F5">
        <w:rPr>
          <w:rFonts w:ascii="Times New Roman" w:hAnsi="Times New Roman"/>
          <w:sz w:val="24"/>
        </w:rPr>
        <w:t xml:space="preserve">Exceções são as siglas de universidades, que devem ser gradadas em caixa alta quando tiverem até quatro letras. Ex.: Universidade </w:t>
      </w:r>
      <w:r w:rsidR="00391CA8" w:rsidRPr="002C640A">
        <w:rPr>
          <w:rFonts w:ascii="Times New Roman" w:hAnsi="Times New Roman"/>
          <w:sz w:val="24"/>
        </w:rPr>
        <w:t>do Estado</w:t>
      </w:r>
      <w:r w:rsidR="00391CA8" w:rsidRPr="000E45F5">
        <w:rPr>
          <w:rFonts w:ascii="Times New Roman" w:hAnsi="Times New Roman"/>
          <w:sz w:val="24"/>
        </w:rPr>
        <w:t xml:space="preserve"> do Rio de Janeiro (UERJ)</w:t>
      </w:r>
      <w:r w:rsidR="00391CA8">
        <w:rPr>
          <w:rFonts w:ascii="Times New Roman" w:hAnsi="Times New Roman"/>
          <w:sz w:val="24"/>
        </w:rPr>
        <w:t xml:space="preserve">. Quando se tratar de uma citação de instituição com sigla, a primeira ocorrência deve vir assim: </w:t>
      </w:r>
      <w:r w:rsidR="00391CA8" w:rsidRPr="00B1358C">
        <w:rPr>
          <w:rFonts w:ascii="Times New Roman" w:hAnsi="Times New Roman"/>
          <w:sz w:val="24"/>
        </w:rPr>
        <w:t>(</w:t>
      </w:r>
      <w:r w:rsidR="00391CA8">
        <w:rPr>
          <w:rFonts w:ascii="Times New Roman" w:hAnsi="Times New Roman"/>
          <w:sz w:val="24"/>
        </w:rPr>
        <w:t>INSTITUTO BRASILEIRO DE GEOGRAFIA E ESTATÍSTICA – IBGE</w:t>
      </w:r>
      <w:r w:rsidR="00391CA8" w:rsidRPr="00B1358C">
        <w:rPr>
          <w:rFonts w:ascii="Times New Roman" w:hAnsi="Times New Roman"/>
          <w:sz w:val="24"/>
        </w:rPr>
        <w:t>, 20</w:t>
      </w:r>
      <w:r w:rsidR="00391CA8">
        <w:rPr>
          <w:rFonts w:ascii="Times New Roman" w:hAnsi="Times New Roman"/>
          <w:sz w:val="24"/>
        </w:rPr>
        <w:t>18</w:t>
      </w:r>
      <w:r w:rsidR="00391CA8" w:rsidRPr="00B1358C">
        <w:rPr>
          <w:rFonts w:ascii="Times New Roman" w:hAnsi="Times New Roman"/>
          <w:sz w:val="24"/>
        </w:rPr>
        <w:t>)</w:t>
      </w:r>
      <w:r w:rsidR="00391CA8">
        <w:rPr>
          <w:rFonts w:ascii="Times New Roman" w:hAnsi="Times New Roman"/>
          <w:sz w:val="24"/>
        </w:rPr>
        <w:t>. E nas ocorrências seguintes: (</w:t>
      </w:r>
      <w:r w:rsidR="00391CA8">
        <w:rPr>
          <w:rFonts w:ascii="Times New Roman" w:hAnsi="Times New Roman"/>
          <w:sz w:val="24"/>
        </w:rPr>
        <w:t>IBGE</w:t>
      </w:r>
      <w:r w:rsidR="00391CA8">
        <w:rPr>
          <w:rFonts w:ascii="Times New Roman" w:hAnsi="Times New Roman"/>
          <w:sz w:val="24"/>
        </w:rPr>
        <w:t>, 20</w:t>
      </w:r>
      <w:r w:rsidR="00391CA8">
        <w:rPr>
          <w:rFonts w:ascii="Times New Roman" w:hAnsi="Times New Roman"/>
          <w:sz w:val="24"/>
        </w:rPr>
        <w:t>18</w:t>
      </w:r>
      <w:r w:rsidR="00391CA8">
        <w:rPr>
          <w:rFonts w:ascii="Times New Roman" w:hAnsi="Times New Roman"/>
          <w:sz w:val="24"/>
        </w:rPr>
        <w:t>).</w:t>
      </w:r>
    </w:p>
    <w:p w14:paraId="311B432B" w14:textId="77777777" w:rsidR="00804849" w:rsidRDefault="00804849" w:rsidP="00804849">
      <w:pPr>
        <w:spacing w:after="0" w:line="360" w:lineRule="auto"/>
        <w:ind w:firstLine="709"/>
        <w:contextualSpacing/>
        <w:jc w:val="both"/>
        <w:rPr>
          <w:rFonts w:ascii="Times New Roman" w:hAnsi="Times New Roman" w:cs="Times New Roman"/>
          <w:sz w:val="24"/>
        </w:rPr>
      </w:pPr>
      <w:r>
        <w:rPr>
          <w:rFonts w:ascii="Times New Roman" w:hAnsi="Times New Roman" w:cs="Times New Roman"/>
          <w:sz w:val="24"/>
        </w:rPr>
        <w:t>As notas de rodapé devem ser formatadas em fonte Times 10, alinhadas à esquerda e com espaçamento 1,0. A chamada numérica para as notas deve ser sequencial e vir depois de todos os sinais de pontuação, se houver (conforme exemplo).</w:t>
      </w:r>
      <w:r>
        <w:rPr>
          <w:rStyle w:val="Refdenotaderodap"/>
          <w:rFonts w:ascii="Times New Roman" w:hAnsi="Times New Roman" w:cs="Times New Roman"/>
          <w:sz w:val="24"/>
        </w:rPr>
        <w:footnoteReference w:id="2"/>
      </w:r>
    </w:p>
    <w:p w14:paraId="7DECA77A" w14:textId="77777777" w:rsidR="006B0E60" w:rsidRDefault="006B0E60" w:rsidP="00284825">
      <w:pPr>
        <w:spacing w:after="0" w:line="360" w:lineRule="auto"/>
        <w:ind w:firstLine="709"/>
        <w:contextualSpacing/>
        <w:jc w:val="both"/>
        <w:rPr>
          <w:rFonts w:ascii="Times New Roman" w:hAnsi="Times New Roman" w:cs="Times New Roman"/>
          <w:sz w:val="24"/>
        </w:rPr>
      </w:pPr>
    </w:p>
    <w:p w14:paraId="7AE1F1DF" w14:textId="77777777" w:rsidR="006B0E60" w:rsidRDefault="006B0E60" w:rsidP="006B0E60">
      <w:pPr>
        <w:spacing w:after="0" w:line="360" w:lineRule="auto"/>
        <w:contextualSpacing/>
        <w:rPr>
          <w:rFonts w:ascii="Times New Roman" w:hAnsi="Times New Roman" w:cs="Times New Roman"/>
          <w:b/>
          <w:sz w:val="24"/>
        </w:rPr>
      </w:pPr>
      <w:r w:rsidRPr="00055ACD">
        <w:rPr>
          <w:rFonts w:ascii="Times New Roman" w:hAnsi="Times New Roman" w:cs="Times New Roman"/>
          <w:b/>
          <w:sz w:val="24"/>
        </w:rPr>
        <w:t>Subseção</w:t>
      </w:r>
      <w:r>
        <w:rPr>
          <w:rFonts w:ascii="Times New Roman" w:hAnsi="Times New Roman" w:cs="Times New Roman"/>
          <w:b/>
          <w:sz w:val="24"/>
        </w:rPr>
        <w:t xml:space="preserve"> </w:t>
      </w:r>
      <w:r w:rsidR="00873F6A">
        <w:rPr>
          <w:rFonts w:ascii="Times New Roman" w:hAnsi="Times New Roman" w:cs="Times New Roman"/>
          <w:b/>
          <w:sz w:val="24"/>
        </w:rPr>
        <w:t xml:space="preserve">2 </w:t>
      </w:r>
      <w:r>
        <w:rPr>
          <w:rFonts w:ascii="Times New Roman" w:hAnsi="Times New Roman" w:cs="Times New Roman"/>
          <w:b/>
          <w:sz w:val="24"/>
        </w:rPr>
        <w:t>(Caixa alta e baixa, negrito, fonte Times 12, alinhado à esquerda)</w:t>
      </w:r>
    </w:p>
    <w:p w14:paraId="4908F045" w14:textId="707F1CE7" w:rsidR="003D633F" w:rsidRPr="003D633F" w:rsidRDefault="003D633F" w:rsidP="003D633F">
      <w:pPr>
        <w:spacing w:after="0" w:line="360" w:lineRule="auto"/>
        <w:ind w:firstLine="709"/>
        <w:contextualSpacing/>
        <w:jc w:val="both"/>
        <w:rPr>
          <w:rFonts w:ascii="Times New Roman" w:hAnsi="Times New Roman" w:cs="Times New Roman"/>
          <w:sz w:val="24"/>
          <w:szCs w:val="24"/>
        </w:rPr>
      </w:pPr>
      <w:r w:rsidRPr="003D633F">
        <w:rPr>
          <w:rFonts w:ascii="Times New Roman" w:hAnsi="Times New Roman" w:cs="Times New Roman"/>
          <w:sz w:val="24"/>
          <w:szCs w:val="24"/>
        </w:rPr>
        <w:t xml:space="preserve">Fonte Times 12, justificado, espaçamento entre linhas 1,5 em todo o texto. Nas subseções </w:t>
      </w:r>
      <w:r w:rsidR="00C329E4">
        <w:rPr>
          <w:rFonts w:ascii="Times New Roman" w:hAnsi="Times New Roman" w:cs="Times New Roman"/>
          <w:sz w:val="24"/>
          <w:szCs w:val="24"/>
        </w:rPr>
        <w:t>2 e 3</w:t>
      </w:r>
      <w:r w:rsidRPr="003D633F">
        <w:rPr>
          <w:rFonts w:ascii="Times New Roman" w:hAnsi="Times New Roman" w:cs="Times New Roman"/>
          <w:sz w:val="24"/>
          <w:szCs w:val="24"/>
        </w:rPr>
        <w:t>, o texto deve ter recuo de 1,25 cm da margem esquerda desde o primeiro parágrafo.</w:t>
      </w:r>
    </w:p>
    <w:p w14:paraId="68041284" w14:textId="4D24874F" w:rsidR="00D41846" w:rsidRPr="003D633F" w:rsidRDefault="00D41846" w:rsidP="003D633F">
      <w:pPr>
        <w:spacing w:after="0" w:line="360" w:lineRule="auto"/>
        <w:ind w:firstLine="709"/>
        <w:contextualSpacing/>
        <w:jc w:val="both"/>
        <w:rPr>
          <w:rFonts w:ascii="Times New Roman" w:hAnsi="Times New Roman" w:cs="Times New Roman"/>
          <w:sz w:val="24"/>
          <w:szCs w:val="24"/>
        </w:rPr>
      </w:pPr>
      <w:r w:rsidRPr="003D633F">
        <w:rPr>
          <w:rFonts w:ascii="Times New Roman" w:hAnsi="Times New Roman" w:cs="Times New Roman"/>
          <w:sz w:val="24"/>
          <w:szCs w:val="24"/>
        </w:rPr>
        <w:lastRenderedPageBreak/>
        <w:t xml:space="preserve">Todas as tabelas, gráficos, quadros e figuras devem ser posicionados no local do texto onde devem ser publicados e </w:t>
      </w:r>
      <w:r w:rsidR="003D633F">
        <w:rPr>
          <w:rFonts w:ascii="Times New Roman" w:hAnsi="Times New Roman" w:cs="Times New Roman"/>
          <w:sz w:val="24"/>
        </w:rPr>
        <w:t>ser mencionados no corpo do texto (ex.: conforme a Tabela 1).</w:t>
      </w:r>
      <w:r w:rsidR="00430D7C">
        <w:rPr>
          <w:rFonts w:ascii="Times New Roman" w:hAnsi="Times New Roman" w:cs="Times New Roman"/>
          <w:sz w:val="24"/>
        </w:rPr>
        <w:t xml:space="preserve"> </w:t>
      </w:r>
      <w:r w:rsidR="00430D7C" w:rsidRPr="003D633F">
        <w:rPr>
          <w:rFonts w:ascii="Times New Roman" w:hAnsi="Times New Roman" w:cs="Times New Roman"/>
          <w:sz w:val="24"/>
          <w:szCs w:val="24"/>
        </w:rPr>
        <w:t xml:space="preserve">Para dados qualitativos, é indicada a utilização dos quadros. Para dados quantitativos, de tabelas. As tabelas não devem apresentar bordas laterais. </w:t>
      </w:r>
      <w:r w:rsidR="00154E30">
        <w:rPr>
          <w:rFonts w:ascii="Times New Roman" w:hAnsi="Times New Roman" w:cs="Times New Roman"/>
          <w:sz w:val="24"/>
        </w:rPr>
        <w:t xml:space="preserve">Devem </w:t>
      </w:r>
      <w:r w:rsidR="003D633F" w:rsidRPr="003D633F">
        <w:rPr>
          <w:rFonts w:ascii="Times New Roman" w:hAnsi="Times New Roman" w:cs="Times New Roman"/>
          <w:sz w:val="24"/>
          <w:szCs w:val="24"/>
        </w:rPr>
        <w:t>apresentar título e fonte</w:t>
      </w:r>
      <w:r w:rsidR="003D633F">
        <w:rPr>
          <w:rFonts w:ascii="Times New Roman" w:hAnsi="Times New Roman" w:cs="Times New Roman"/>
          <w:sz w:val="24"/>
          <w:szCs w:val="24"/>
        </w:rPr>
        <w:t xml:space="preserve"> </w:t>
      </w:r>
      <w:r w:rsidR="00154E30">
        <w:rPr>
          <w:rFonts w:ascii="Times New Roman" w:hAnsi="Times New Roman" w:cs="Times New Roman"/>
          <w:sz w:val="24"/>
          <w:szCs w:val="24"/>
        </w:rPr>
        <w:t>e</w:t>
      </w:r>
      <w:r w:rsidR="003D633F" w:rsidRPr="003D633F">
        <w:rPr>
          <w:rFonts w:ascii="Times New Roman" w:hAnsi="Times New Roman" w:cs="Times New Roman"/>
          <w:sz w:val="24"/>
          <w:szCs w:val="24"/>
        </w:rPr>
        <w:t xml:space="preserve"> ser </w:t>
      </w:r>
      <w:r w:rsidRPr="003D633F">
        <w:rPr>
          <w:rFonts w:ascii="Times New Roman" w:hAnsi="Times New Roman" w:cs="Times New Roman"/>
          <w:sz w:val="24"/>
          <w:szCs w:val="24"/>
        </w:rPr>
        <w:t>for</w:t>
      </w:r>
      <w:r w:rsidR="003D633F" w:rsidRPr="003D633F">
        <w:rPr>
          <w:rFonts w:ascii="Times New Roman" w:hAnsi="Times New Roman" w:cs="Times New Roman"/>
          <w:sz w:val="24"/>
          <w:szCs w:val="24"/>
        </w:rPr>
        <w:t>matad</w:t>
      </w:r>
      <w:r w:rsidR="003D633F">
        <w:rPr>
          <w:rFonts w:ascii="Times New Roman" w:hAnsi="Times New Roman" w:cs="Times New Roman"/>
          <w:sz w:val="24"/>
          <w:szCs w:val="24"/>
        </w:rPr>
        <w:t>o</w:t>
      </w:r>
      <w:r w:rsidR="001B001F" w:rsidRPr="003D633F">
        <w:rPr>
          <w:rFonts w:ascii="Times New Roman" w:hAnsi="Times New Roman" w:cs="Times New Roman"/>
          <w:sz w:val="24"/>
          <w:szCs w:val="24"/>
        </w:rPr>
        <w:t>s de acordo com o</w:t>
      </w:r>
      <w:r w:rsidR="003D633F" w:rsidRPr="003D633F">
        <w:rPr>
          <w:rFonts w:ascii="Times New Roman" w:hAnsi="Times New Roman" w:cs="Times New Roman"/>
          <w:sz w:val="24"/>
          <w:szCs w:val="24"/>
        </w:rPr>
        <w:t>s</w:t>
      </w:r>
      <w:r w:rsidR="001B001F" w:rsidRPr="003D633F">
        <w:rPr>
          <w:rFonts w:ascii="Times New Roman" w:hAnsi="Times New Roman" w:cs="Times New Roman"/>
          <w:sz w:val="24"/>
          <w:szCs w:val="24"/>
        </w:rPr>
        <w:t xml:space="preserve"> exemplo</w:t>
      </w:r>
      <w:r w:rsidR="003D633F" w:rsidRPr="003D633F">
        <w:rPr>
          <w:rFonts w:ascii="Times New Roman" w:hAnsi="Times New Roman" w:cs="Times New Roman"/>
          <w:sz w:val="24"/>
          <w:szCs w:val="24"/>
        </w:rPr>
        <w:t>s</w:t>
      </w:r>
      <w:r w:rsidR="001B001F" w:rsidRPr="003D633F">
        <w:rPr>
          <w:rFonts w:ascii="Times New Roman" w:hAnsi="Times New Roman" w:cs="Times New Roman"/>
          <w:sz w:val="24"/>
          <w:szCs w:val="24"/>
        </w:rPr>
        <w:t xml:space="preserve"> abaixo.</w:t>
      </w:r>
    </w:p>
    <w:p w14:paraId="7F474111" w14:textId="3E596D3D" w:rsidR="003D633F" w:rsidRDefault="003D633F" w:rsidP="00284825">
      <w:pPr>
        <w:spacing w:after="0" w:line="360" w:lineRule="auto"/>
        <w:ind w:firstLine="709"/>
        <w:contextualSpacing/>
        <w:jc w:val="both"/>
        <w:rPr>
          <w:rFonts w:ascii="Times New Roman" w:hAnsi="Times New Roman" w:cs="Times New Roman"/>
          <w:sz w:val="24"/>
          <w:szCs w:val="24"/>
        </w:rPr>
      </w:pPr>
    </w:p>
    <w:p w14:paraId="6B9837B0" w14:textId="77777777" w:rsidR="003D633F" w:rsidRPr="0056414F" w:rsidRDefault="003D633F" w:rsidP="003D633F">
      <w:pPr>
        <w:pStyle w:val="SemEspaamento"/>
        <w:spacing w:line="360" w:lineRule="auto"/>
        <w:jc w:val="left"/>
        <w:rPr>
          <w:b/>
          <w:bCs/>
        </w:rPr>
      </w:pPr>
      <w:r w:rsidRPr="0056414F">
        <w:rPr>
          <w:b/>
          <w:bCs/>
        </w:rPr>
        <w:t xml:space="preserve">TABELA </w:t>
      </w:r>
      <w:r>
        <w:rPr>
          <w:b/>
          <w:bCs/>
        </w:rPr>
        <w:t>1</w:t>
      </w:r>
      <w:r w:rsidRPr="0056414F">
        <w:rPr>
          <w:b/>
          <w:bCs/>
        </w:rPr>
        <w:t xml:space="preserve"> </w:t>
      </w:r>
      <w:r>
        <w:rPr>
          <w:b/>
          <w:bCs/>
        </w:rPr>
        <w:t>–</w:t>
      </w:r>
      <w:r w:rsidRPr="0056414F">
        <w:rPr>
          <w:b/>
          <w:bCs/>
        </w:rPr>
        <w:t xml:space="preserve"> </w:t>
      </w:r>
      <w:r>
        <w:rPr>
          <w:b/>
          <w:bCs/>
        </w:rPr>
        <w:t>Título da Tabela 1 (Times 12, alinhado à esquerda, espaçamento 1,5)</w:t>
      </w:r>
    </w:p>
    <w:tbl>
      <w:tblPr>
        <w:tblW w:w="6452" w:type="dxa"/>
        <w:tblBorders>
          <w:insideH w:val="single" w:sz="4" w:space="0" w:color="666666"/>
          <w:insideV w:val="single" w:sz="4" w:space="0" w:color="666666"/>
        </w:tblBorders>
        <w:tblLayout w:type="fixed"/>
        <w:tblLook w:val="04A0" w:firstRow="1" w:lastRow="0" w:firstColumn="1" w:lastColumn="0" w:noHBand="0" w:noVBand="1"/>
      </w:tblPr>
      <w:tblGrid>
        <w:gridCol w:w="1617"/>
        <w:gridCol w:w="967"/>
        <w:gridCol w:w="967"/>
        <w:gridCol w:w="967"/>
        <w:gridCol w:w="967"/>
        <w:gridCol w:w="967"/>
      </w:tblGrid>
      <w:tr w:rsidR="003D633F" w:rsidRPr="00391CA8" w14:paraId="1AF248E5" w14:textId="77777777" w:rsidTr="003D633F">
        <w:trPr>
          <w:trHeight w:val="300"/>
        </w:trPr>
        <w:tc>
          <w:tcPr>
            <w:tcW w:w="1617" w:type="dxa"/>
          </w:tcPr>
          <w:p w14:paraId="499D475C"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Regiões</w:t>
            </w:r>
          </w:p>
        </w:tc>
        <w:tc>
          <w:tcPr>
            <w:tcW w:w="967" w:type="dxa"/>
          </w:tcPr>
          <w:p w14:paraId="31C767F8"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1º autor</w:t>
            </w:r>
          </w:p>
        </w:tc>
        <w:tc>
          <w:tcPr>
            <w:tcW w:w="967" w:type="dxa"/>
          </w:tcPr>
          <w:p w14:paraId="49EC5CE0"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2º autor</w:t>
            </w:r>
          </w:p>
        </w:tc>
        <w:tc>
          <w:tcPr>
            <w:tcW w:w="967" w:type="dxa"/>
          </w:tcPr>
          <w:p w14:paraId="0BB3D7AB"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3º autor</w:t>
            </w:r>
          </w:p>
        </w:tc>
        <w:tc>
          <w:tcPr>
            <w:tcW w:w="967" w:type="dxa"/>
          </w:tcPr>
          <w:p w14:paraId="0D6569E1"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4º autor</w:t>
            </w:r>
          </w:p>
        </w:tc>
        <w:tc>
          <w:tcPr>
            <w:tcW w:w="967" w:type="dxa"/>
          </w:tcPr>
          <w:p w14:paraId="069B9D68"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5º autor</w:t>
            </w:r>
          </w:p>
        </w:tc>
      </w:tr>
      <w:tr w:rsidR="003D633F" w:rsidRPr="00391CA8" w14:paraId="401B8F16" w14:textId="77777777" w:rsidTr="003D633F">
        <w:trPr>
          <w:trHeight w:val="300"/>
        </w:trPr>
        <w:tc>
          <w:tcPr>
            <w:tcW w:w="1617" w:type="dxa"/>
          </w:tcPr>
          <w:p w14:paraId="5BE32FD0"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Centro-Oeste</w:t>
            </w:r>
          </w:p>
        </w:tc>
        <w:tc>
          <w:tcPr>
            <w:tcW w:w="967" w:type="dxa"/>
          </w:tcPr>
          <w:p w14:paraId="35AE285D"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28</w:t>
            </w:r>
          </w:p>
        </w:tc>
        <w:tc>
          <w:tcPr>
            <w:tcW w:w="967" w:type="dxa"/>
          </w:tcPr>
          <w:p w14:paraId="754F3D8A"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11</w:t>
            </w:r>
          </w:p>
        </w:tc>
        <w:tc>
          <w:tcPr>
            <w:tcW w:w="967" w:type="dxa"/>
          </w:tcPr>
          <w:p w14:paraId="7BF8DB74"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5</w:t>
            </w:r>
          </w:p>
        </w:tc>
        <w:tc>
          <w:tcPr>
            <w:tcW w:w="967" w:type="dxa"/>
          </w:tcPr>
          <w:p w14:paraId="1507E8F4"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1</w:t>
            </w:r>
          </w:p>
        </w:tc>
        <w:tc>
          <w:tcPr>
            <w:tcW w:w="967" w:type="dxa"/>
          </w:tcPr>
          <w:p w14:paraId="6B809D33"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0</w:t>
            </w:r>
          </w:p>
        </w:tc>
      </w:tr>
      <w:tr w:rsidR="003D633F" w:rsidRPr="00391CA8" w14:paraId="0EB20C3F" w14:textId="77777777" w:rsidTr="003D633F">
        <w:trPr>
          <w:trHeight w:val="300"/>
        </w:trPr>
        <w:tc>
          <w:tcPr>
            <w:tcW w:w="1617" w:type="dxa"/>
          </w:tcPr>
          <w:p w14:paraId="7C4D05A5"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Nordeste</w:t>
            </w:r>
          </w:p>
        </w:tc>
        <w:tc>
          <w:tcPr>
            <w:tcW w:w="967" w:type="dxa"/>
          </w:tcPr>
          <w:p w14:paraId="31DE9629"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23</w:t>
            </w:r>
          </w:p>
        </w:tc>
        <w:tc>
          <w:tcPr>
            <w:tcW w:w="967" w:type="dxa"/>
          </w:tcPr>
          <w:p w14:paraId="43336941"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12</w:t>
            </w:r>
          </w:p>
        </w:tc>
        <w:tc>
          <w:tcPr>
            <w:tcW w:w="967" w:type="dxa"/>
          </w:tcPr>
          <w:p w14:paraId="2659AB98"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6</w:t>
            </w:r>
          </w:p>
        </w:tc>
        <w:tc>
          <w:tcPr>
            <w:tcW w:w="967" w:type="dxa"/>
          </w:tcPr>
          <w:p w14:paraId="5918BCE9"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1</w:t>
            </w:r>
          </w:p>
        </w:tc>
        <w:tc>
          <w:tcPr>
            <w:tcW w:w="967" w:type="dxa"/>
          </w:tcPr>
          <w:p w14:paraId="2514168E"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1</w:t>
            </w:r>
          </w:p>
        </w:tc>
      </w:tr>
      <w:tr w:rsidR="003D633F" w:rsidRPr="00391CA8" w14:paraId="1058E1ED" w14:textId="77777777" w:rsidTr="003D633F">
        <w:trPr>
          <w:trHeight w:val="300"/>
        </w:trPr>
        <w:tc>
          <w:tcPr>
            <w:tcW w:w="1617" w:type="dxa"/>
          </w:tcPr>
          <w:p w14:paraId="5F8C8B60"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Norte</w:t>
            </w:r>
          </w:p>
        </w:tc>
        <w:tc>
          <w:tcPr>
            <w:tcW w:w="967" w:type="dxa"/>
          </w:tcPr>
          <w:p w14:paraId="2DCBCE73"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0</w:t>
            </w:r>
          </w:p>
        </w:tc>
        <w:tc>
          <w:tcPr>
            <w:tcW w:w="967" w:type="dxa"/>
          </w:tcPr>
          <w:p w14:paraId="7EBBCCD1"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0</w:t>
            </w:r>
          </w:p>
        </w:tc>
        <w:tc>
          <w:tcPr>
            <w:tcW w:w="967" w:type="dxa"/>
          </w:tcPr>
          <w:p w14:paraId="05AD733A"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2</w:t>
            </w:r>
          </w:p>
        </w:tc>
        <w:tc>
          <w:tcPr>
            <w:tcW w:w="967" w:type="dxa"/>
          </w:tcPr>
          <w:p w14:paraId="6A2A30F0"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0</w:t>
            </w:r>
          </w:p>
        </w:tc>
        <w:tc>
          <w:tcPr>
            <w:tcW w:w="967" w:type="dxa"/>
          </w:tcPr>
          <w:p w14:paraId="6FA46238"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0</w:t>
            </w:r>
          </w:p>
        </w:tc>
      </w:tr>
      <w:tr w:rsidR="003D633F" w:rsidRPr="00391CA8" w14:paraId="56C74A9F" w14:textId="77777777" w:rsidTr="003D633F">
        <w:trPr>
          <w:trHeight w:val="300"/>
        </w:trPr>
        <w:tc>
          <w:tcPr>
            <w:tcW w:w="1617" w:type="dxa"/>
          </w:tcPr>
          <w:p w14:paraId="3CE00402"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Sudeste</w:t>
            </w:r>
          </w:p>
        </w:tc>
        <w:tc>
          <w:tcPr>
            <w:tcW w:w="967" w:type="dxa"/>
          </w:tcPr>
          <w:p w14:paraId="7906A26E"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167</w:t>
            </w:r>
          </w:p>
        </w:tc>
        <w:tc>
          <w:tcPr>
            <w:tcW w:w="967" w:type="dxa"/>
          </w:tcPr>
          <w:p w14:paraId="0E9250C6"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89</w:t>
            </w:r>
          </w:p>
        </w:tc>
        <w:tc>
          <w:tcPr>
            <w:tcW w:w="967" w:type="dxa"/>
          </w:tcPr>
          <w:p w14:paraId="1E316452"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49</w:t>
            </w:r>
          </w:p>
        </w:tc>
        <w:tc>
          <w:tcPr>
            <w:tcW w:w="967" w:type="dxa"/>
          </w:tcPr>
          <w:p w14:paraId="67E24D97"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19</w:t>
            </w:r>
          </w:p>
        </w:tc>
        <w:tc>
          <w:tcPr>
            <w:tcW w:w="967" w:type="dxa"/>
          </w:tcPr>
          <w:p w14:paraId="6FC795B6"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6</w:t>
            </w:r>
          </w:p>
        </w:tc>
      </w:tr>
      <w:tr w:rsidR="003D633F" w:rsidRPr="00391CA8" w14:paraId="7FBA3F95" w14:textId="77777777" w:rsidTr="003D633F">
        <w:trPr>
          <w:trHeight w:val="300"/>
        </w:trPr>
        <w:tc>
          <w:tcPr>
            <w:tcW w:w="1617" w:type="dxa"/>
          </w:tcPr>
          <w:p w14:paraId="368697FE"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Sul</w:t>
            </w:r>
          </w:p>
        </w:tc>
        <w:tc>
          <w:tcPr>
            <w:tcW w:w="967" w:type="dxa"/>
          </w:tcPr>
          <w:p w14:paraId="6481CA21"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25</w:t>
            </w:r>
          </w:p>
        </w:tc>
        <w:tc>
          <w:tcPr>
            <w:tcW w:w="967" w:type="dxa"/>
          </w:tcPr>
          <w:p w14:paraId="6234528A"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15</w:t>
            </w:r>
          </w:p>
        </w:tc>
        <w:tc>
          <w:tcPr>
            <w:tcW w:w="967" w:type="dxa"/>
          </w:tcPr>
          <w:p w14:paraId="0C4F7052"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4</w:t>
            </w:r>
          </w:p>
        </w:tc>
        <w:tc>
          <w:tcPr>
            <w:tcW w:w="967" w:type="dxa"/>
          </w:tcPr>
          <w:p w14:paraId="5E94BAC0"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1</w:t>
            </w:r>
          </w:p>
        </w:tc>
        <w:tc>
          <w:tcPr>
            <w:tcW w:w="967" w:type="dxa"/>
          </w:tcPr>
          <w:p w14:paraId="0ACD441A"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0</w:t>
            </w:r>
          </w:p>
        </w:tc>
      </w:tr>
      <w:tr w:rsidR="003D633F" w:rsidRPr="00391CA8" w14:paraId="69AD7499" w14:textId="77777777" w:rsidTr="003D633F">
        <w:trPr>
          <w:trHeight w:val="300"/>
        </w:trPr>
        <w:tc>
          <w:tcPr>
            <w:tcW w:w="1617" w:type="dxa"/>
          </w:tcPr>
          <w:p w14:paraId="2726226E" w14:textId="77777777" w:rsidR="003D633F" w:rsidRPr="00391CA8" w:rsidRDefault="003D633F" w:rsidP="003D633F">
            <w:pPr>
              <w:rPr>
                <w:rFonts w:ascii="Times New Roman" w:eastAsia="Times New Roman" w:hAnsi="Times New Roman" w:cs="Times New Roman"/>
              </w:rPr>
            </w:pPr>
            <w:r w:rsidRPr="00391CA8">
              <w:rPr>
                <w:rFonts w:ascii="Times New Roman" w:eastAsia="Times New Roman" w:hAnsi="Times New Roman" w:cs="Times New Roman"/>
              </w:rPr>
              <w:t>Total</w:t>
            </w:r>
          </w:p>
        </w:tc>
        <w:tc>
          <w:tcPr>
            <w:tcW w:w="967" w:type="dxa"/>
          </w:tcPr>
          <w:p w14:paraId="7D038DA1" w14:textId="77777777" w:rsidR="003D633F" w:rsidRPr="00391CA8" w:rsidRDefault="003D633F" w:rsidP="003D633F">
            <w:pPr>
              <w:rPr>
                <w:rFonts w:ascii="Times New Roman" w:eastAsia="Times New Roman" w:hAnsi="Times New Roman" w:cs="Times New Roman"/>
                <w:b/>
              </w:rPr>
            </w:pPr>
            <w:r w:rsidRPr="00391CA8">
              <w:rPr>
                <w:rFonts w:ascii="Times New Roman" w:eastAsia="Times New Roman" w:hAnsi="Times New Roman" w:cs="Times New Roman"/>
                <w:b/>
              </w:rPr>
              <w:t>243</w:t>
            </w:r>
          </w:p>
        </w:tc>
        <w:tc>
          <w:tcPr>
            <w:tcW w:w="967" w:type="dxa"/>
          </w:tcPr>
          <w:p w14:paraId="0C5D581F" w14:textId="77777777" w:rsidR="003D633F" w:rsidRPr="00391CA8" w:rsidRDefault="003D633F" w:rsidP="003D633F">
            <w:pPr>
              <w:rPr>
                <w:rFonts w:ascii="Times New Roman" w:eastAsia="Times New Roman" w:hAnsi="Times New Roman" w:cs="Times New Roman"/>
                <w:b/>
              </w:rPr>
            </w:pPr>
            <w:r w:rsidRPr="00391CA8">
              <w:rPr>
                <w:rFonts w:ascii="Times New Roman" w:eastAsia="Times New Roman" w:hAnsi="Times New Roman" w:cs="Times New Roman"/>
                <w:b/>
              </w:rPr>
              <w:t>127</w:t>
            </w:r>
          </w:p>
        </w:tc>
        <w:tc>
          <w:tcPr>
            <w:tcW w:w="967" w:type="dxa"/>
          </w:tcPr>
          <w:p w14:paraId="740A4FD6" w14:textId="77777777" w:rsidR="003D633F" w:rsidRPr="00391CA8" w:rsidRDefault="003D633F" w:rsidP="003D633F">
            <w:pPr>
              <w:rPr>
                <w:rFonts w:ascii="Times New Roman" w:eastAsia="Times New Roman" w:hAnsi="Times New Roman" w:cs="Times New Roman"/>
                <w:b/>
              </w:rPr>
            </w:pPr>
            <w:r w:rsidRPr="00391CA8">
              <w:rPr>
                <w:rFonts w:ascii="Times New Roman" w:eastAsia="Times New Roman" w:hAnsi="Times New Roman" w:cs="Times New Roman"/>
                <w:b/>
              </w:rPr>
              <w:t>66</w:t>
            </w:r>
          </w:p>
        </w:tc>
        <w:tc>
          <w:tcPr>
            <w:tcW w:w="967" w:type="dxa"/>
          </w:tcPr>
          <w:p w14:paraId="4AA5B5E2" w14:textId="77777777" w:rsidR="003D633F" w:rsidRPr="00391CA8" w:rsidRDefault="003D633F" w:rsidP="003D633F">
            <w:pPr>
              <w:rPr>
                <w:rFonts w:ascii="Times New Roman" w:eastAsia="Times New Roman" w:hAnsi="Times New Roman" w:cs="Times New Roman"/>
                <w:b/>
              </w:rPr>
            </w:pPr>
            <w:r w:rsidRPr="00391CA8">
              <w:rPr>
                <w:rFonts w:ascii="Times New Roman" w:eastAsia="Times New Roman" w:hAnsi="Times New Roman" w:cs="Times New Roman"/>
                <w:b/>
              </w:rPr>
              <w:t>22</w:t>
            </w:r>
          </w:p>
        </w:tc>
        <w:tc>
          <w:tcPr>
            <w:tcW w:w="967" w:type="dxa"/>
          </w:tcPr>
          <w:p w14:paraId="523F83BB" w14:textId="77777777" w:rsidR="003D633F" w:rsidRPr="00391CA8" w:rsidRDefault="003D633F" w:rsidP="003D633F">
            <w:pPr>
              <w:rPr>
                <w:rFonts w:ascii="Times New Roman" w:eastAsia="Times New Roman" w:hAnsi="Times New Roman" w:cs="Times New Roman"/>
                <w:b/>
              </w:rPr>
            </w:pPr>
            <w:r w:rsidRPr="00391CA8">
              <w:rPr>
                <w:rFonts w:ascii="Times New Roman" w:eastAsia="Times New Roman" w:hAnsi="Times New Roman" w:cs="Times New Roman"/>
                <w:b/>
              </w:rPr>
              <w:t>7</w:t>
            </w:r>
          </w:p>
        </w:tc>
      </w:tr>
    </w:tbl>
    <w:p w14:paraId="3E5EFF5A" w14:textId="77777777" w:rsidR="003D633F" w:rsidRPr="00E44C5F" w:rsidRDefault="003D633F" w:rsidP="003D633F">
      <w:pPr>
        <w:spacing w:after="0"/>
        <w:rPr>
          <w:rFonts w:ascii="Times New Roman" w:hAnsi="Times New Roman" w:cs="Times New Roman"/>
          <w:sz w:val="20"/>
          <w:szCs w:val="20"/>
        </w:rPr>
      </w:pPr>
      <w:r>
        <w:rPr>
          <w:rFonts w:ascii="Times New Roman" w:hAnsi="Times New Roman" w:cs="Times New Roman"/>
          <w:sz w:val="20"/>
          <w:szCs w:val="20"/>
        </w:rPr>
        <w:t>Fonte: Silva, Pimenta e Rosistolato (2022)</w:t>
      </w:r>
      <w:r w:rsidRPr="00E44C5F">
        <w:rPr>
          <w:rFonts w:ascii="Times New Roman" w:hAnsi="Times New Roman" w:cs="Times New Roman"/>
          <w:sz w:val="20"/>
          <w:szCs w:val="20"/>
        </w:rPr>
        <w:t>.</w:t>
      </w:r>
      <w:r>
        <w:rPr>
          <w:rFonts w:ascii="Times New Roman" w:hAnsi="Times New Roman" w:cs="Times New Roman"/>
          <w:sz w:val="20"/>
          <w:szCs w:val="20"/>
        </w:rPr>
        <w:t xml:space="preserve"> </w:t>
      </w:r>
      <w:r w:rsidRPr="003D633F">
        <w:rPr>
          <w:rFonts w:ascii="Times New Roman" w:hAnsi="Times New Roman" w:cs="Times New Roman"/>
          <w:sz w:val="20"/>
          <w:szCs w:val="20"/>
        </w:rPr>
        <w:t>(Times 10, alinhado à esquerda, espaçamento 1,0).</w:t>
      </w:r>
    </w:p>
    <w:p w14:paraId="5D76FD81" w14:textId="77777777" w:rsidR="003D633F" w:rsidRDefault="003D633F" w:rsidP="003D633F">
      <w:pPr>
        <w:spacing w:after="0" w:line="360" w:lineRule="auto"/>
        <w:ind w:firstLine="709"/>
        <w:contextualSpacing/>
        <w:jc w:val="both"/>
        <w:rPr>
          <w:rFonts w:ascii="Times New Roman" w:hAnsi="Times New Roman" w:cs="Times New Roman"/>
          <w:sz w:val="24"/>
        </w:rPr>
      </w:pPr>
    </w:p>
    <w:p w14:paraId="38E82796" w14:textId="77777777" w:rsidR="00D41846" w:rsidRPr="00332AE4" w:rsidRDefault="00D41846" w:rsidP="003D633F">
      <w:pPr>
        <w:pStyle w:val="SemEspaamento"/>
        <w:spacing w:line="360" w:lineRule="auto"/>
        <w:jc w:val="left"/>
        <w:rPr>
          <w:b/>
          <w:bCs/>
        </w:rPr>
      </w:pPr>
      <w:r>
        <w:rPr>
          <w:b/>
          <w:bCs/>
        </w:rPr>
        <w:t>QUADRO</w:t>
      </w:r>
      <w:r w:rsidRPr="00332AE4">
        <w:rPr>
          <w:b/>
          <w:bCs/>
        </w:rPr>
        <w:t xml:space="preserve"> </w:t>
      </w:r>
      <w:r w:rsidR="001B001F">
        <w:rPr>
          <w:b/>
          <w:bCs/>
        </w:rPr>
        <w:t>1</w:t>
      </w:r>
      <w:r>
        <w:rPr>
          <w:b/>
          <w:bCs/>
        </w:rPr>
        <w:t xml:space="preserve"> –</w:t>
      </w:r>
      <w:r w:rsidRPr="00332AE4">
        <w:rPr>
          <w:b/>
          <w:bCs/>
        </w:rPr>
        <w:t xml:space="preserve"> </w:t>
      </w:r>
      <w:r w:rsidR="001B001F">
        <w:rPr>
          <w:b/>
          <w:bCs/>
        </w:rPr>
        <w:t>Título do Quadro 1 (Times 12, alinhado à esquerda, espaçamento 1,5)</w:t>
      </w:r>
    </w:p>
    <w:tbl>
      <w:tblPr>
        <w:tblW w:w="9151" w:type="dxa"/>
        <w:tblInd w:w="58" w:type="dxa"/>
        <w:tblCellMar>
          <w:left w:w="70" w:type="dxa"/>
          <w:right w:w="70" w:type="dxa"/>
        </w:tblCellMar>
        <w:tblLook w:val="04A0" w:firstRow="1" w:lastRow="0" w:firstColumn="1" w:lastColumn="0" w:noHBand="0" w:noVBand="1"/>
      </w:tblPr>
      <w:tblGrid>
        <w:gridCol w:w="1962"/>
        <w:gridCol w:w="7189"/>
      </w:tblGrid>
      <w:tr w:rsidR="00D41846" w:rsidRPr="00391CA8" w14:paraId="79C8BD19" w14:textId="77777777" w:rsidTr="00391CA8">
        <w:trPr>
          <w:trHeight w:val="304"/>
        </w:trPr>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D438AA5" w14:textId="77777777" w:rsidR="00D41846" w:rsidRPr="00391CA8" w:rsidRDefault="001B001F" w:rsidP="00284825">
            <w:pPr>
              <w:spacing w:after="0" w:line="240" w:lineRule="auto"/>
              <w:jc w:val="center"/>
              <w:rPr>
                <w:rFonts w:ascii="Times New Roman" w:eastAsia="Times New Roman" w:hAnsi="Times New Roman" w:cs="Times New Roman"/>
                <w:b/>
                <w:bCs/>
                <w:szCs w:val="20"/>
                <w:lang w:eastAsia="pt-BR"/>
              </w:rPr>
            </w:pPr>
            <w:r w:rsidRPr="00391CA8">
              <w:rPr>
                <w:rFonts w:ascii="Times New Roman" w:eastAsia="Times New Roman" w:hAnsi="Times New Roman" w:cs="Times New Roman"/>
                <w:b/>
                <w:bCs/>
                <w:szCs w:val="20"/>
                <w:lang w:eastAsia="pt-BR"/>
              </w:rPr>
              <w:t>COLUNA 1</w:t>
            </w:r>
          </w:p>
        </w:tc>
        <w:tc>
          <w:tcPr>
            <w:tcW w:w="7189" w:type="dxa"/>
            <w:tcBorders>
              <w:top w:val="single" w:sz="4" w:space="0" w:color="auto"/>
              <w:left w:val="nil"/>
              <w:bottom w:val="single" w:sz="4" w:space="0" w:color="auto"/>
              <w:right w:val="single" w:sz="4" w:space="0" w:color="auto"/>
            </w:tcBorders>
            <w:shd w:val="clear" w:color="auto" w:fill="auto"/>
            <w:vAlign w:val="center"/>
          </w:tcPr>
          <w:p w14:paraId="632ABE05" w14:textId="77777777" w:rsidR="00D41846" w:rsidRPr="00391CA8" w:rsidRDefault="001B001F" w:rsidP="00284825">
            <w:pPr>
              <w:spacing w:after="0" w:line="240" w:lineRule="auto"/>
              <w:jc w:val="center"/>
              <w:rPr>
                <w:rFonts w:ascii="Times New Roman" w:eastAsia="Times New Roman" w:hAnsi="Times New Roman" w:cs="Times New Roman"/>
                <w:b/>
                <w:bCs/>
                <w:szCs w:val="20"/>
                <w:lang w:eastAsia="pt-BR"/>
              </w:rPr>
            </w:pPr>
            <w:r w:rsidRPr="00391CA8">
              <w:rPr>
                <w:rFonts w:ascii="Times New Roman" w:eastAsia="Times New Roman" w:hAnsi="Times New Roman" w:cs="Times New Roman"/>
                <w:b/>
                <w:bCs/>
                <w:szCs w:val="20"/>
                <w:lang w:eastAsia="pt-BR"/>
              </w:rPr>
              <w:t>COLUNA 2</w:t>
            </w:r>
          </w:p>
        </w:tc>
      </w:tr>
      <w:tr w:rsidR="00D41846" w:rsidRPr="00391CA8" w14:paraId="7B759970" w14:textId="77777777" w:rsidTr="00391CA8">
        <w:trPr>
          <w:trHeight w:val="304"/>
        </w:trPr>
        <w:tc>
          <w:tcPr>
            <w:tcW w:w="1962" w:type="dxa"/>
            <w:tcBorders>
              <w:top w:val="nil"/>
              <w:left w:val="single" w:sz="4" w:space="0" w:color="auto"/>
              <w:bottom w:val="single" w:sz="4" w:space="0" w:color="auto"/>
              <w:right w:val="single" w:sz="4" w:space="0" w:color="auto"/>
            </w:tcBorders>
            <w:shd w:val="clear" w:color="auto" w:fill="auto"/>
            <w:vAlign w:val="center"/>
          </w:tcPr>
          <w:p w14:paraId="250B6EE1" w14:textId="77777777" w:rsidR="00D41846" w:rsidRPr="00391CA8" w:rsidRDefault="001B001F" w:rsidP="00284825">
            <w:pPr>
              <w:spacing w:after="0" w:line="240" w:lineRule="auto"/>
              <w:jc w:val="both"/>
              <w:rPr>
                <w:rFonts w:ascii="Times New Roman" w:eastAsia="Times New Roman" w:hAnsi="Times New Roman" w:cs="Times New Roman"/>
                <w:b/>
                <w:bCs/>
                <w:szCs w:val="20"/>
                <w:lang w:eastAsia="pt-BR"/>
              </w:rPr>
            </w:pPr>
            <w:r w:rsidRPr="00391CA8">
              <w:rPr>
                <w:rFonts w:ascii="Times New Roman" w:eastAsia="Times New Roman" w:hAnsi="Times New Roman" w:cs="Times New Roman"/>
                <w:b/>
                <w:bCs/>
                <w:szCs w:val="20"/>
                <w:lang w:eastAsia="pt-BR"/>
              </w:rPr>
              <w:t>LINHA 1</w:t>
            </w:r>
          </w:p>
        </w:tc>
        <w:tc>
          <w:tcPr>
            <w:tcW w:w="7189" w:type="dxa"/>
            <w:tcBorders>
              <w:top w:val="nil"/>
              <w:left w:val="nil"/>
              <w:bottom w:val="single" w:sz="4" w:space="0" w:color="auto"/>
              <w:right w:val="single" w:sz="4" w:space="0" w:color="auto"/>
            </w:tcBorders>
            <w:shd w:val="clear" w:color="auto" w:fill="auto"/>
            <w:vAlign w:val="center"/>
          </w:tcPr>
          <w:p w14:paraId="42A97EE3" w14:textId="77777777" w:rsidR="00D41846" w:rsidRPr="00BE2FF1" w:rsidRDefault="001B001F" w:rsidP="00284825">
            <w:pPr>
              <w:spacing w:after="0" w:line="240" w:lineRule="auto"/>
              <w:jc w:val="both"/>
              <w:rPr>
                <w:rFonts w:ascii="Times New Roman" w:eastAsia="Times New Roman" w:hAnsi="Times New Roman" w:cs="Times New Roman"/>
                <w:szCs w:val="20"/>
                <w:lang w:val="la-Latn" w:eastAsia="pt-BR"/>
              </w:rPr>
            </w:pPr>
            <w:r w:rsidRPr="00BE2FF1">
              <w:rPr>
                <w:rFonts w:ascii="Times New Roman" w:hAnsi="Times New Roman" w:cs="Times New Roman"/>
                <w:color w:val="000000"/>
                <w:szCs w:val="20"/>
                <w:shd w:val="clear" w:color="auto" w:fill="FFFFFF"/>
                <w:lang w:val="la-Latn"/>
              </w:rPr>
              <w:t>Lorem ipsum dolor sit amet, consectetur adipiscing elit, sed do eiusmod tempor incididunt ut labore et dolore magna aliqua. </w:t>
            </w:r>
          </w:p>
        </w:tc>
      </w:tr>
      <w:tr w:rsidR="00D41846" w:rsidRPr="00391CA8" w14:paraId="5DE9D397" w14:textId="77777777" w:rsidTr="00391CA8">
        <w:trPr>
          <w:trHeight w:val="487"/>
        </w:trPr>
        <w:tc>
          <w:tcPr>
            <w:tcW w:w="1962" w:type="dxa"/>
            <w:tcBorders>
              <w:top w:val="nil"/>
              <w:left w:val="single" w:sz="4" w:space="0" w:color="auto"/>
              <w:bottom w:val="single" w:sz="4" w:space="0" w:color="auto"/>
              <w:right w:val="single" w:sz="4" w:space="0" w:color="auto"/>
            </w:tcBorders>
            <w:shd w:val="clear" w:color="auto" w:fill="auto"/>
            <w:vAlign w:val="center"/>
          </w:tcPr>
          <w:p w14:paraId="698C48C2" w14:textId="77777777" w:rsidR="00D41846" w:rsidRPr="00391CA8" w:rsidRDefault="001B001F" w:rsidP="00284825">
            <w:pPr>
              <w:spacing w:after="0" w:line="240" w:lineRule="auto"/>
              <w:rPr>
                <w:rFonts w:ascii="Times New Roman" w:eastAsia="Times New Roman" w:hAnsi="Times New Roman" w:cs="Times New Roman"/>
                <w:b/>
                <w:bCs/>
                <w:szCs w:val="20"/>
                <w:lang w:eastAsia="pt-BR"/>
              </w:rPr>
            </w:pPr>
            <w:r w:rsidRPr="00391CA8">
              <w:rPr>
                <w:rFonts w:ascii="Times New Roman" w:eastAsia="Times New Roman" w:hAnsi="Times New Roman" w:cs="Times New Roman"/>
                <w:b/>
                <w:bCs/>
                <w:szCs w:val="20"/>
                <w:lang w:eastAsia="pt-BR"/>
              </w:rPr>
              <w:t>LINHA 2</w:t>
            </w:r>
          </w:p>
        </w:tc>
        <w:tc>
          <w:tcPr>
            <w:tcW w:w="7189" w:type="dxa"/>
            <w:tcBorders>
              <w:top w:val="nil"/>
              <w:left w:val="nil"/>
              <w:bottom w:val="single" w:sz="4" w:space="0" w:color="auto"/>
              <w:right w:val="single" w:sz="4" w:space="0" w:color="auto"/>
            </w:tcBorders>
            <w:shd w:val="clear" w:color="auto" w:fill="auto"/>
            <w:vAlign w:val="center"/>
          </w:tcPr>
          <w:p w14:paraId="45D02A0B" w14:textId="77777777" w:rsidR="00D41846" w:rsidRPr="00BE2FF1" w:rsidRDefault="001B001F" w:rsidP="00284825">
            <w:pPr>
              <w:spacing w:after="0" w:line="240" w:lineRule="auto"/>
              <w:rPr>
                <w:rFonts w:ascii="Times New Roman" w:eastAsia="Times New Roman" w:hAnsi="Times New Roman" w:cs="Times New Roman"/>
                <w:b/>
                <w:bCs/>
                <w:szCs w:val="20"/>
                <w:lang w:val="la-Latn" w:eastAsia="pt-BR"/>
              </w:rPr>
            </w:pPr>
            <w:r w:rsidRPr="00BE2FF1">
              <w:rPr>
                <w:rFonts w:ascii="Times New Roman" w:hAnsi="Times New Roman" w:cs="Times New Roman"/>
                <w:color w:val="000000"/>
                <w:szCs w:val="20"/>
                <w:shd w:val="clear" w:color="auto" w:fill="FFFFFF"/>
                <w:lang w:val="la-Latn"/>
              </w:rPr>
              <w:t>Lorem ipsum dolor sit amet, consectetur adipiscing elit, sed do eiusmod tempor incididunt ut labore et dolore magna aliqua. </w:t>
            </w:r>
          </w:p>
        </w:tc>
      </w:tr>
      <w:tr w:rsidR="00D41846" w:rsidRPr="00391CA8" w14:paraId="243574FD" w14:textId="77777777" w:rsidTr="00391CA8">
        <w:trPr>
          <w:trHeight w:val="487"/>
        </w:trPr>
        <w:tc>
          <w:tcPr>
            <w:tcW w:w="1962" w:type="dxa"/>
            <w:tcBorders>
              <w:top w:val="nil"/>
              <w:left w:val="single" w:sz="4" w:space="0" w:color="auto"/>
              <w:bottom w:val="single" w:sz="4" w:space="0" w:color="auto"/>
              <w:right w:val="single" w:sz="4" w:space="0" w:color="auto"/>
            </w:tcBorders>
            <w:shd w:val="clear" w:color="auto" w:fill="auto"/>
            <w:vAlign w:val="center"/>
          </w:tcPr>
          <w:p w14:paraId="6E6741C3" w14:textId="77777777" w:rsidR="00D41846" w:rsidRPr="00391CA8" w:rsidRDefault="001B001F" w:rsidP="00284825">
            <w:pPr>
              <w:spacing w:after="0" w:line="240" w:lineRule="auto"/>
              <w:rPr>
                <w:rFonts w:ascii="Times New Roman" w:eastAsia="Times New Roman" w:hAnsi="Times New Roman" w:cs="Times New Roman"/>
                <w:b/>
                <w:bCs/>
                <w:szCs w:val="20"/>
                <w:lang w:eastAsia="pt-BR"/>
              </w:rPr>
            </w:pPr>
            <w:r w:rsidRPr="00391CA8">
              <w:rPr>
                <w:rFonts w:ascii="Times New Roman" w:eastAsia="Times New Roman" w:hAnsi="Times New Roman" w:cs="Times New Roman"/>
                <w:b/>
                <w:bCs/>
                <w:szCs w:val="20"/>
                <w:lang w:eastAsia="pt-BR"/>
              </w:rPr>
              <w:t>LINHA 3</w:t>
            </w:r>
          </w:p>
        </w:tc>
        <w:tc>
          <w:tcPr>
            <w:tcW w:w="7189" w:type="dxa"/>
            <w:tcBorders>
              <w:top w:val="nil"/>
              <w:left w:val="nil"/>
              <w:bottom w:val="single" w:sz="4" w:space="0" w:color="auto"/>
              <w:right w:val="single" w:sz="4" w:space="0" w:color="auto"/>
            </w:tcBorders>
            <w:shd w:val="clear" w:color="auto" w:fill="auto"/>
            <w:vAlign w:val="center"/>
          </w:tcPr>
          <w:p w14:paraId="0A52C3FD" w14:textId="77777777" w:rsidR="00D41846" w:rsidRPr="00BE2FF1" w:rsidRDefault="001B001F" w:rsidP="00284825">
            <w:pPr>
              <w:spacing w:after="0" w:line="240" w:lineRule="auto"/>
              <w:rPr>
                <w:rFonts w:ascii="Times New Roman" w:eastAsia="Times New Roman" w:hAnsi="Times New Roman" w:cs="Times New Roman"/>
                <w:b/>
                <w:bCs/>
                <w:szCs w:val="20"/>
                <w:lang w:val="la-Latn" w:eastAsia="pt-BR"/>
              </w:rPr>
            </w:pPr>
            <w:r w:rsidRPr="00BE2FF1">
              <w:rPr>
                <w:rFonts w:ascii="Times New Roman" w:hAnsi="Times New Roman" w:cs="Times New Roman"/>
                <w:color w:val="000000"/>
                <w:szCs w:val="20"/>
                <w:shd w:val="clear" w:color="auto" w:fill="FFFFFF"/>
                <w:lang w:val="la-Latn"/>
              </w:rPr>
              <w:t>Lorem ipsum dolor sit amet, consectetur adipiscing elit, sed do eiusmod tempor incididunt ut labore et dolore magna aliqua. </w:t>
            </w:r>
          </w:p>
        </w:tc>
      </w:tr>
      <w:tr w:rsidR="00D41846" w:rsidRPr="00391CA8" w14:paraId="7A215B27" w14:textId="77777777" w:rsidTr="00391CA8">
        <w:trPr>
          <w:trHeight w:val="499"/>
        </w:trPr>
        <w:tc>
          <w:tcPr>
            <w:tcW w:w="1962" w:type="dxa"/>
            <w:tcBorders>
              <w:top w:val="nil"/>
              <w:left w:val="single" w:sz="4" w:space="0" w:color="auto"/>
              <w:bottom w:val="single" w:sz="4" w:space="0" w:color="auto"/>
              <w:right w:val="single" w:sz="4" w:space="0" w:color="auto"/>
            </w:tcBorders>
            <w:shd w:val="clear" w:color="auto" w:fill="auto"/>
            <w:vAlign w:val="center"/>
          </w:tcPr>
          <w:p w14:paraId="31D5CA9A" w14:textId="77777777" w:rsidR="00D41846" w:rsidRPr="00391CA8" w:rsidRDefault="001B001F" w:rsidP="00284825">
            <w:pPr>
              <w:spacing w:after="0" w:line="240" w:lineRule="auto"/>
              <w:rPr>
                <w:rFonts w:ascii="Times New Roman" w:eastAsia="Times New Roman" w:hAnsi="Times New Roman" w:cs="Times New Roman"/>
                <w:b/>
                <w:bCs/>
                <w:szCs w:val="20"/>
                <w:lang w:eastAsia="pt-BR"/>
              </w:rPr>
            </w:pPr>
            <w:r w:rsidRPr="00391CA8">
              <w:rPr>
                <w:rFonts w:ascii="Times New Roman" w:eastAsia="Times New Roman" w:hAnsi="Times New Roman" w:cs="Times New Roman"/>
                <w:b/>
                <w:bCs/>
                <w:szCs w:val="20"/>
                <w:lang w:eastAsia="pt-BR"/>
              </w:rPr>
              <w:t>LINHA 4</w:t>
            </w:r>
          </w:p>
        </w:tc>
        <w:tc>
          <w:tcPr>
            <w:tcW w:w="7189" w:type="dxa"/>
            <w:tcBorders>
              <w:top w:val="nil"/>
              <w:left w:val="nil"/>
              <w:bottom w:val="single" w:sz="4" w:space="0" w:color="auto"/>
              <w:right w:val="single" w:sz="4" w:space="0" w:color="auto"/>
            </w:tcBorders>
            <w:shd w:val="clear" w:color="auto" w:fill="auto"/>
            <w:vAlign w:val="center"/>
          </w:tcPr>
          <w:p w14:paraId="71CA54BA" w14:textId="77777777" w:rsidR="00D41846" w:rsidRPr="00BE2FF1" w:rsidRDefault="001B001F" w:rsidP="00284825">
            <w:pPr>
              <w:spacing w:after="0" w:line="240" w:lineRule="auto"/>
              <w:rPr>
                <w:rFonts w:ascii="Times New Roman" w:eastAsia="Times New Roman" w:hAnsi="Times New Roman" w:cs="Times New Roman"/>
                <w:b/>
                <w:bCs/>
                <w:szCs w:val="20"/>
                <w:lang w:val="la-Latn" w:eastAsia="pt-BR"/>
              </w:rPr>
            </w:pPr>
            <w:r w:rsidRPr="00BE2FF1">
              <w:rPr>
                <w:rFonts w:ascii="Times New Roman" w:hAnsi="Times New Roman" w:cs="Times New Roman"/>
                <w:color w:val="000000"/>
                <w:szCs w:val="20"/>
                <w:shd w:val="clear" w:color="auto" w:fill="FFFFFF"/>
                <w:lang w:val="la-Latn"/>
              </w:rPr>
              <w:t>Lorem ipsum dolor sit amet, consectetur adipiscing elit, sed do eiusmod tempor incididunt ut labore et dolore magna aliqua. </w:t>
            </w:r>
          </w:p>
        </w:tc>
      </w:tr>
      <w:tr w:rsidR="00D41846" w:rsidRPr="00391CA8" w14:paraId="57B3B718" w14:textId="77777777" w:rsidTr="00391CA8">
        <w:trPr>
          <w:trHeight w:val="420"/>
        </w:trPr>
        <w:tc>
          <w:tcPr>
            <w:tcW w:w="1962" w:type="dxa"/>
            <w:tcBorders>
              <w:top w:val="nil"/>
              <w:left w:val="single" w:sz="4" w:space="0" w:color="auto"/>
              <w:bottom w:val="single" w:sz="4" w:space="0" w:color="auto"/>
              <w:right w:val="single" w:sz="4" w:space="0" w:color="auto"/>
            </w:tcBorders>
            <w:shd w:val="clear" w:color="auto" w:fill="auto"/>
            <w:vAlign w:val="center"/>
          </w:tcPr>
          <w:p w14:paraId="6CB2E379" w14:textId="77777777" w:rsidR="00D41846" w:rsidRPr="00391CA8" w:rsidRDefault="001B001F" w:rsidP="00284825">
            <w:pPr>
              <w:spacing w:after="0" w:line="240" w:lineRule="auto"/>
              <w:rPr>
                <w:rFonts w:ascii="Times New Roman" w:eastAsia="Times New Roman" w:hAnsi="Times New Roman" w:cs="Times New Roman"/>
                <w:b/>
                <w:bCs/>
                <w:szCs w:val="20"/>
                <w:lang w:eastAsia="pt-BR"/>
              </w:rPr>
            </w:pPr>
            <w:r w:rsidRPr="00391CA8">
              <w:rPr>
                <w:rFonts w:ascii="Times New Roman" w:eastAsia="Times New Roman" w:hAnsi="Times New Roman" w:cs="Times New Roman"/>
                <w:b/>
                <w:bCs/>
                <w:szCs w:val="20"/>
                <w:lang w:eastAsia="pt-BR"/>
              </w:rPr>
              <w:t>LINHA 5</w:t>
            </w:r>
          </w:p>
        </w:tc>
        <w:tc>
          <w:tcPr>
            <w:tcW w:w="7189" w:type="dxa"/>
            <w:tcBorders>
              <w:top w:val="nil"/>
              <w:left w:val="nil"/>
              <w:bottom w:val="single" w:sz="4" w:space="0" w:color="auto"/>
              <w:right w:val="single" w:sz="4" w:space="0" w:color="auto"/>
            </w:tcBorders>
            <w:shd w:val="clear" w:color="auto" w:fill="auto"/>
            <w:vAlign w:val="center"/>
          </w:tcPr>
          <w:p w14:paraId="25CD7FFC" w14:textId="77777777" w:rsidR="00D41846" w:rsidRPr="00BE2FF1" w:rsidRDefault="001B001F" w:rsidP="00284825">
            <w:pPr>
              <w:spacing w:after="0" w:line="240" w:lineRule="auto"/>
              <w:rPr>
                <w:rFonts w:ascii="Times New Roman" w:eastAsia="Times New Roman" w:hAnsi="Times New Roman" w:cs="Times New Roman"/>
                <w:b/>
                <w:bCs/>
                <w:szCs w:val="20"/>
                <w:lang w:val="la-Latn" w:eastAsia="pt-BR"/>
              </w:rPr>
            </w:pPr>
            <w:r w:rsidRPr="00BE2FF1">
              <w:rPr>
                <w:rFonts w:ascii="Times New Roman" w:hAnsi="Times New Roman" w:cs="Times New Roman"/>
                <w:color w:val="000000"/>
                <w:szCs w:val="20"/>
                <w:shd w:val="clear" w:color="auto" w:fill="FFFFFF"/>
                <w:lang w:val="la-Latn"/>
              </w:rPr>
              <w:t>Lorem ipsum dolor sit amet, consectetur adipiscing elit, sed do eiusmod tempor incididunt ut labore et dolore magna aliqua. </w:t>
            </w:r>
          </w:p>
        </w:tc>
      </w:tr>
      <w:tr w:rsidR="00D41846" w:rsidRPr="00391CA8" w14:paraId="179F7C65" w14:textId="77777777" w:rsidTr="00391CA8">
        <w:trPr>
          <w:trHeight w:val="487"/>
        </w:trPr>
        <w:tc>
          <w:tcPr>
            <w:tcW w:w="1962" w:type="dxa"/>
            <w:tcBorders>
              <w:top w:val="nil"/>
              <w:left w:val="single" w:sz="4" w:space="0" w:color="auto"/>
              <w:bottom w:val="single" w:sz="4" w:space="0" w:color="auto"/>
              <w:right w:val="single" w:sz="4" w:space="0" w:color="auto"/>
            </w:tcBorders>
            <w:shd w:val="clear" w:color="auto" w:fill="auto"/>
            <w:vAlign w:val="center"/>
          </w:tcPr>
          <w:p w14:paraId="2483F7AD" w14:textId="77777777" w:rsidR="00D41846" w:rsidRPr="00391CA8" w:rsidRDefault="001B001F" w:rsidP="00284825">
            <w:pPr>
              <w:spacing w:after="0" w:line="240" w:lineRule="auto"/>
              <w:rPr>
                <w:rFonts w:ascii="Times New Roman" w:eastAsia="Times New Roman" w:hAnsi="Times New Roman" w:cs="Times New Roman"/>
                <w:b/>
                <w:bCs/>
                <w:szCs w:val="20"/>
                <w:lang w:eastAsia="pt-BR"/>
              </w:rPr>
            </w:pPr>
            <w:r w:rsidRPr="00391CA8">
              <w:rPr>
                <w:rFonts w:ascii="Times New Roman" w:eastAsia="Times New Roman" w:hAnsi="Times New Roman" w:cs="Times New Roman"/>
                <w:b/>
                <w:bCs/>
                <w:szCs w:val="20"/>
                <w:lang w:eastAsia="pt-BR"/>
              </w:rPr>
              <w:t>LINHA 6</w:t>
            </w:r>
          </w:p>
        </w:tc>
        <w:tc>
          <w:tcPr>
            <w:tcW w:w="7189" w:type="dxa"/>
            <w:tcBorders>
              <w:top w:val="nil"/>
              <w:left w:val="nil"/>
              <w:bottom w:val="single" w:sz="4" w:space="0" w:color="auto"/>
              <w:right w:val="single" w:sz="4" w:space="0" w:color="auto"/>
            </w:tcBorders>
            <w:shd w:val="clear" w:color="auto" w:fill="auto"/>
            <w:vAlign w:val="center"/>
          </w:tcPr>
          <w:p w14:paraId="75C16729" w14:textId="77777777" w:rsidR="00D41846" w:rsidRPr="00BE2FF1" w:rsidRDefault="001B001F" w:rsidP="00284825">
            <w:pPr>
              <w:spacing w:after="0" w:line="240" w:lineRule="auto"/>
              <w:rPr>
                <w:rFonts w:ascii="Times New Roman" w:eastAsia="Times New Roman" w:hAnsi="Times New Roman" w:cs="Times New Roman"/>
                <w:b/>
                <w:bCs/>
                <w:szCs w:val="20"/>
                <w:lang w:val="la-Latn" w:eastAsia="pt-BR"/>
              </w:rPr>
            </w:pPr>
            <w:r w:rsidRPr="00BE2FF1">
              <w:rPr>
                <w:rFonts w:ascii="Times New Roman" w:hAnsi="Times New Roman" w:cs="Times New Roman"/>
                <w:color w:val="000000"/>
                <w:szCs w:val="20"/>
                <w:shd w:val="clear" w:color="auto" w:fill="FFFFFF"/>
                <w:lang w:val="la-Latn"/>
              </w:rPr>
              <w:t>Lorem ipsum dolor sit amet, consectetur adipiscing elit, sed do eiusmod tempor incididunt ut labore et dolore magna aliqua. </w:t>
            </w:r>
          </w:p>
        </w:tc>
      </w:tr>
      <w:tr w:rsidR="00D41846" w:rsidRPr="00391CA8" w14:paraId="02132EC4" w14:textId="77777777" w:rsidTr="00391CA8">
        <w:trPr>
          <w:trHeight w:val="487"/>
        </w:trPr>
        <w:tc>
          <w:tcPr>
            <w:tcW w:w="1962" w:type="dxa"/>
            <w:tcBorders>
              <w:top w:val="nil"/>
              <w:left w:val="single" w:sz="4" w:space="0" w:color="auto"/>
              <w:bottom w:val="single" w:sz="4" w:space="0" w:color="auto"/>
              <w:right w:val="single" w:sz="4" w:space="0" w:color="auto"/>
            </w:tcBorders>
            <w:shd w:val="clear" w:color="auto" w:fill="auto"/>
            <w:vAlign w:val="center"/>
          </w:tcPr>
          <w:p w14:paraId="5C73E2C4" w14:textId="77777777" w:rsidR="00D41846" w:rsidRPr="00391CA8" w:rsidRDefault="001B001F" w:rsidP="00284825">
            <w:pPr>
              <w:spacing w:after="0" w:line="240" w:lineRule="auto"/>
              <w:rPr>
                <w:rFonts w:ascii="Times New Roman" w:eastAsia="Times New Roman" w:hAnsi="Times New Roman" w:cs="Times New Roman"/>
                <w:b/>
                <w:bCs/>
                <w:szCs w:val="20"/>
                <w:lang w:eastAsia="pt-BR"/>
              </w:rPr>
            </w:pPr>
            <w:r w:rsidRPr="00391CA8">
              <w:rPr>
                <w:rFonts w:ascii="Times New Roman" w:eastAsia="Times New Roman" w:hAnsi="Times New Roman" w:cs="Times New Roman"/>
                <w:b/>
                <w:bCs/>
                <w:szCs w:val="20"/>
                <w:lang w:eastAsia="pt-BR"/>
              </w:rPr>
              <w:t>LINHA 7</w:t>
            </w:r>
          </w:p>
        </w:tc>
        <w:tc>
          <w:tcPr>
            <w:tcW w:w="7189" w:type="dxa"/>
            <w:tcBorders>
              <w:top w:val="nil"/>
              <w:left w:val="nil"/>
              <w:bottom w:val="single" w:sz="4" w:space="0" w:color="auto"/>
              <w:right w:val="single" w:sz="4" w:space="0" w:color="auto"/>
            </w:tcBorders>
            <w:shd w:val="clear" w:color="auto" w:fill="auto"/>
            <w:vAlign w:val="center"/>
          </w:tcPr>
          <w:p w14:paraId="64CF5C42" w14:textId="77777777" w:rsidR="00D41846" w:rsidRPr="00BE2FF1" w:rsidRDefault="001B001F" w:rsidP="00284825">
            <w:pPr>
              <w:spacing w:after="0" w:line="240" w:lineRule="auto"/>
              <w:rPr>
                <w:rFonts w:ascii="Times New Roman" w:eastAsia="Times New Roman" w:hAnsi="Times New Roman" w:cs="Times New Roman"/>
                <w:b/>
                <w:bCs/>
                <w:szCs w:val="20"/>
                <w:lang w:val="la-Latn" w:eastAsia="pt-BR"/>
              </w:rPr>
            </w:pPr>
            <w:r w:rsidRPr="00BE2FF1">
              <w:rPr>
                <w:rFonts w:ascii="Times New Roman" w:hAnsi="Times New Roman" w:cs="Times New Roman"/>
                <w:color w:val="000000"/>
                <w:szCs w:val="20"/>
                <w:shd w:val="clear" w:color="auto" w:fill="FFFFFF"/>
                <w:lang w:val="la-Latn"/>
              </w:rPr>
              <w:t>Lorem ipsum dolor sit amet, consectetur adipiscing elit, sed do eiusmod tempor incididunt ut labore et dolore magna aliqua. </w:t>
            </w:r>
          </w:p>
        </w:tc>
      </w:tr>
      <w:tr w:rsidR="00D41846" w:rsidRPr="00391CA8" w14:paraId="76281911" w14:textId="77777777" w:rsidTr="00391CA8">
        <w:trPr>
          <w:trHeight w:val="487"/>
        </w:trPr>
        <w:tc>
          <w:tcPr>
            <w:tcW w:w="1962" w:type="dxa"/>
            <w:tcBorders>
              <w:top w:val="nil"/>
              <w:left w:val="single" w:sz="4" w:space="0" w:color="auto"/>
              <w:bottom w:val="single" w:sz="4" w:space="0" w:color="auto"/>
              <w:right w:val="single" w:sz="4" w:space="0" w:color="auto"/>
            </w:tcBorders>
            <w:shd w:val="clear" w:color="auto" w:fill="auto"/>
            <w:vAlign w:val="center"/>
          </w:tcPr>
          <w:p w14:paraId="34F5C010" w14:textId="77777777" w:rsidR="00D41846" w:rsidRPr="00391CA8" w:rsidRDefault="001B001F" w:rsidP="00284825">
            <w:pPr>
              <w:spacing w:after="0" w:line="240" w:lineRule="auto"/>
              <w:rPr>
                <w:rFonts w:ascii="Times New Roman" w:eastAsia="Times New Roman" w:hAnsi="Times New Roman" w:cs="Times New Roman"/>
                <w:b/>
                <w:bCs/>
                <w:szCs w:val="20"/>
                <w:lang w:eastAsia="pt-BR"/>
              </w:rPr>
            </w:pPr>
            <w:r w:rsidRPr="00391CA8">
              <w:rPr>
                <w:rFonts w:ascii="Times New Roman" w:eastAsia="Times New Roman" w:hAnsi="Times New Roman" w:cs="Times New Roman"/>
                <w:b/>
                <w:bCs/>
                <w:szCs w:val="20"/>
                <w:lang w:eastAsia="pt-BR"/>
              </w:rPr>
              <w:t>LINHA 8</w:t>
            </w:r>
          </w:p>
        </w:tc>
        <w:tc>
          <w:tcPr>
            <w:tcW w:w="7189" w:type="dxa"/>
            <w:tcBorders>
              <w:top w:val="nil"/>
              <w:left w:val="nil"/>
              <w:bottom w:val="single" w:sz="4" w:space="0" w:color="auto"/>
              <w:right w:val="single" w:sz="4" w:space="0" w:color="auto"/>
            </w:tcBorders>
            <w:shd w:val="clear" w:color="auto" w:fill="auto"/>
            <w:vAlign w:val="center"/>
          </w:tcPr>
          <w:p w14:paraId="52D5FBC2" w14:textId="77777777" w:rsidR="00D41846" w:rsidRPr="00BE2FF1" w:rsidRDefault="001B001F" w:rsidP="00284825">
            <w:pPr>
              <w:spacing w:after="0" w:line="240" w:lineRule="auto"/>
              <w:rPr>
                <w:rFonts w:ascii="Times New Roman" w:eastAsia="Times New Roman" w:hAnsi="Times New Roman" w:cs="Times New Roman"/>
                <w:b/>
                <w:bCs/>
                <w:szCs w:val="20"/>
                <w:lang w:val="la-Latn" w:eastAsia="pt-BR"/>
              </w:rPr>
            </w:pPr>
            <w:r w:rsidRPr="00BE2FF1">
              <w:rPr>
                <w:rFonts w:ascii="Times New Roman" w:hAnsi="Times New Roman" w:cs="Times New Roman"/>
                <w:color w:val="000000"/>
                <w:szCs w:val="20"/>
                <w:shd w:val="clear" w:color="auto" w:fill="FFFFFF"/>
                <w:lang w:val="la-Latn"/>
              </w:rPr>
              <w:t>Lorem ipsum dolor sit amet, consectetur adipiscing elit, sed do eiusmod tempor incididunt ut labore et dolore magna aliqua. </w:t>
            </w:r>
          </w:p>
        </w:tc>
      </w:tr>
    </w:tbl>
    <w:p w14:paraId="7B5687F9" w14:textId="77777777" w:rsidR="00D41846" w:rsidRDefault="00D41846" w:rsidP="00284825">
      <w:pPr>
        <w:pStyle w:val="SemEspaamento"/>
        <w:jc w:val="left"/>
        <w:rPr>
          <w:rFonts w:cs="Times New Roman"/>
          <w:sz w:val="20"/>
          <w:szCs w:val="20"/>
        </w:rPr>
      </w:pPr>
      <w:r w:rsidRPr="006F08C3">
        <w:rPr>
          <w:rFonts w:cs="Times New Roman"/>
          <w:sz w:val="20"/>
          <w:szCs w:val="20"/>
        </w:rPr>
        <w:t xml:space="preserve">Fonte: </w:t>
      </w:r>
      <w:r w:rsidR="001B001F">
        <w:rPr>
          <w:rFonts w:cs="Times New Roman"/>
          <w:sz w:val="20"/>
          <w:szCs w:val="20"/>
        </w:rPr>
        <w:t>Elaboração dos autores (2022)</w:t>
      </w:r>
      <w:r w:rsidR="003D633F">
        <w:rPr>
          <w:rFonts w:cs="Times New Roman"/>
          <w:sz w:val="20"/>
          <w:szCs w:val="20"/>
        </w:rPr>
        <w:t>.</w:t>
      </w:r>
    </w:p>
    <w:p w14:paraId="671EA62C" w14:textId="6C338A2C" w:rsidR="003D633F" w:rsidRDefault="003D633F" w:rsidP="00EA1602">
      <w:pPr>
        <w:pStyle w:val="SemEspaamento"/>
        <w:jc w:val="left"/>
        <w:rPr>
          <w:rFonts w:cs="Times New Roman"/>
          <w:sz w:val="20"/>
          <w:szCs w:val="20"/>
        </w:rPr>
      </w:pPr>
      <w:r w:rsidRPr="00E44C5F">
        <w:rPr>
          <w:rFonts w:cs="Times New Roman"/>
          <w:sz w:val="20"/>
          <w:szCs w:val="20"/>
        </w:rPr>
        <w:t xml:space="preserve">Nota: </w:t>
      </w:r>
      <w:r w:rsidR="00EA1602">
        <w:rPr>
          <w:rFonts w:cs="Times New Roman"/>
          <w:sz w:val="20"/>
          <w:szCs w:val="20"/>
        </w:rPr>
        <w:t>(</w:t>
      </w:r>
      <w:r w:rsidR="00EA1602" w:rsidRPr="003D633F">
        <w:rPr>
          <w:rFonts w:cs="Times New Roman"/>
          <w:sz w:val="20"/>
          <w:szCs w:val="20"/>
        </w:rPr>
        <w:t xml:space="preserve">quando </w:t>
      </w:r>
      <w:r w:rsidRPr="003D633F">
        <w:rPr>
          <w:rFonts w:cs="Times New Roman"/>
          <w:sz w:val="20"/>
          <w:szCs w:val="20"/>
        </w:rPr>
        <w:t xml:space="preserve">houver alguma nota ou observação ao conteúdo da tabela/quadro, ela deve vir em Times 10, alinhada à esquerda e em espaçamento 1,0, </w:t>
      </w:r>
      <w:r>
        <w:rPr>
          <w:rFonts w:cs="Times New Roman"/>
          <w:b/>
          <w:sz w:val="20"/>
          <w:szCs w:val="20"/>
        </w:rPr>
        <w:t>abaixo</w:t>
      </w:r>
      <w:r w:rsidRPr="003D633F">
        <w:rPr>
          <w:rFonts w:cs="Times New Roman"/>
          <w:sz w:val="20"/>
          <w:szCs w:val="20"/>
        </w:rPr>
        <w:t xml:space="preserve"> </w:t>
      </w:r>
      <w:r>
        <w:rPr>
          <w:rFonts w:cs="Times New Roman"/>
          <w:sz w:val="20"/>
          <w:szCs w:val="20"/>
        </w:rPr>
        <w:t>d</w:t>
      </w:r>
      <w:r w:rsidRPr="003D633F">
        <w:rPr>
          <w:rFonts w:cs="Times New Roman"/>
          <w:sz w:val="20"/>
          <w:szCs w:val="20"/>
        </w:rPr>
        <w:t>a Fonte</w:t>
      </w:r>
      <w:r>
        <w:rPr>
          <w:rFonts w:cs="Times New Roman"/>
          <w:sz w:val="20"/>
          <w:szCs w:val="20"/>
        </w:rPr>
        <w:t>)</w:t>
      </w:r>
      <w:r w:rsidRPr="006F08C3">
        <w:rPr>
          <w:rFonts w:cs="Times New Roman"/>
          <w:sz w:val="20"/>
          <w:szCs w:val="20"/>
        </w:rPr>
        <w:t>.</w:t>
      </w:r>
    </w:p>
    <w:p w14:paraId="1DD9D5A1" w14:textId="77777777" w:rsidR="006B0E60" w:rsidRDefault="006B0E60" w:rsidP="006B0E60">
      <w:pPr>
        <w:spacing w:after="0" w:line="360" w:lineRule="auto"/>
        <w:ind w:firstLine="709"/>
        <w:contextualSpacing/>
        <w:jc w:val="both"/>
        <w:rPr>
          <w:rFonts w:ascii="Times New Roman" w:hAnsi="Times New Roman" w:cs="Times New Roman"/>
          <w:sz w:val="24"/>
        </w:rPr>
      </w:pPr>
    </w:p>
    <w:p w14:paraId="1FE24EBA" w14:textId="77777777" w:rsidR="003D633F" w:rsidRDefault="001B001F" w:rsidP="00284825">
      <w:pPr>
        <w:spacing w:after="0"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A fonte dos dados </w:t>
      </w:r>
      <w:r w:rsidR="003D633F">
        <w:rPr>
          <w:rFonts w:ascii="Times New Roman" w:hAnsi="Times New Roman" w:cs="Times New Roman"/>
          <w:sz w:val="24"/>
        </w:rPr>
        <w:t xml:space="preserve">das ilustrações </w:t>
      </w:r>
      <w:r>
        <w:rPr>
          <w:rFonts w:ascii="Times New Roman" w:hAnsi="Times New Roman" w:cs="Times New Roman"/>
          <w:sz w:val="24"/>
        </w:rPr>
        <w:t xml:space="preserve">deve ser </w:t>
      </w:r>
      <w:r w:rsidRPr="001B001F">
        <w:rPr>
          <w:rFonts w:ascii="Times New Roman" w:hAnsi="Times New Roman" w:cs="Times New Roman"/>
          <w:sz w:val="24"/>
        </w:rPr>
        <w:t>remetida às referências bibliográficas,</w:t>
      </w:r>
      <w:r>
        <w:rPr>
          <w:rFonts w:ascii="Times New Roman" w:hAnsi="Times New Roman" w:cs="Times New Roman"/>
          <w:sz w:val="24"/>
        </w:rPr>
        <w:t xml:space="preserve"> </w:t>
      </w:r>
      <w:r w:rsidR="003D633F">
        <w:rPr>
          <w:rFonts w:ascii="Times New Roman" w:hAnsi="Times New Roman" w:cs="Times New Roman"/>
          <w:sz w:val="24"/>
        </w:rPr>
        <w:t>com autoria e ano.</w:t>
      </w:r>
      <w:r w:rsidRPr="001B001F">
        <w:rPr>
          <w:rFonts w:ascii="Times New Roman" w:hAnsi="Times New Roman" w:cs="Times New Roman"/>
          <w:sz w:val="24"/>
        </w:rPr>
        <w:t xml:space="preserve"> </w:t>
      </w:r>
      <w:r w:rsidR="003D633F">
        <w:rPr>
          <w:rFonts w:ascii="Times New Roman" w:hAnsi="Times New Roman" w:cs="Times New Roman"/>
          <w:sz w:val="24"/>
        </w:rPr>
        <w:t>S</w:t>
      </w:r>
      <w:r w:rsidRPr="001B001F">
        <w:rPr>
          <w:rFonts w:ascii="Times New Roman" w:hAnsi="Times New Roman" w:cs="Times New Roman"/>
          <w:sz w:val="24"/>
        </w:rPr>
        <w:t>e for de elaboração própria dos autores</w:t>
      </w:r>
      <w:r w:rsidR="003D633F">
        <w:rPr>
          <w:rFonts w:ascii="Times New Roman" w:hAnsi="Times New Roman" w:cs="Times New Roman"/>
          <w:sz w:val="24"/>
        </w:rPr>
        <w:t>, isso também deve ser indicado, conforme exemplo acima.</w:t>
      </w:r>
    </w:p>
    <w:p w14:paraId="47F2FDBA" w14:textId="77777777" w:rsidR="001B001F" w:rsidRDefault="001B001F" w:rsidP="00284825">
      <w:pPr>
        <w:spacing w:after="0" w:line="360" w:lineRule="auto"/>
        <w:ind w:firstLine="709"/>
        <w:contextualSpacing/>
        <w:jc w:val="both"/>
        <w:rPr>
          <w:rFonts w:ascii="Times New Roman" w:hAnsi="Times New Roman" w:cs="Times New Roman"/>
          <w:sz w:val="24"/>
        </w:rPr>
      </w:pPr>
      <w:r w:rsidRPr="001B001F">
        <w:rPr>
          <w:rFonts w:ascii="Times New Roman" w:hAnsi="Times New Roman" w:cs="Times New Roman"/>
          <w:sz w:val="24"/>
        </w:rPr>
        <w:t>As figuras (ilustrações,</w:t>
      </w:r>
      <w:r>
        <w:rPr>
          <w:rFonts w:ascii="Times New Roman" w:hAnsi="Times New Roman" w:cs="Times New Roman"/>
          <w:sz w:val="24"/>
        </w:rPr>
        <w:t xml:space="preserve"> </w:t>
      </w:r>
      <w:r w:rsidRPr="001B001F">
        <w:rPr>
          <w:rFonts w:ascii="Times New Roman" w:hAnsi="Times New Roman" w:cs="Times New Roman"/>
          <w:sz w:val="24"/>
        </w:rPr>
        <w:t>imagens, mapas, fotos, etc.) devem ter resolução de, no mínimo, 300 DPIs</w:t>
      </w:r>
      <w:r>
        <w:rPr>
          <w:rFonts w:ascii="Times New Roman" w:hAnsi="Times New Roman" w:cs="Times New Roman"/>
          <w:sz w:val="24"/>
        </w:rPr>
        <w:t>.</w:t>
      </w:r>
    </w:p>
    <w:p w14:paraId="4FFC9F56" w14:textId="77777777" w:rsidR="00804849" w:rsidRDefault="00804849" w:rsidP="00804849">
      <w:pPr>
        <w:spacing w:after="0" w:line="360" w:lineRule="auto"/>
        <w:ind w:firstLine="709"/>
        <w:contextualSpacing/>
        <w:jc w:val="both"/>
        <w:rPr>
          <w:rFonts w:ascii="Times New Roman" w:hAnsi="Times New Roman" w:cs="Times New Roman"/>
          <w:sz w:val="24"/>
        </w:rPr>
      </w:pPr>
      <w:r w:rsidRPr="0060045C">
        <w:rPr>
          <w:rFonts w:ascii="Times New Roman" w:hAnsi="Times New Roman" w:cs="Times New Roman"/>
          <w:sz w:val="24"/>
        </w:rPr>
        <w:t xml:space="preserve">Expressões </w:t>
      </w:r>
      <w:r>
        <w:rPr>
          <w:rFonts w:ascii="Times New Roman" w:hAnsi="Times New Roman" w:cs="Times New Roman"/>
          <w:sz w:val="24"/>
        </w:rPr>
        <w:t>e equações matemáticas devem ser numeradas sequencialmente, segundo exemplo abaixo:</w:t>
      </w:r>
    </w:p>
    <w:p w14:paraId="29798D1F" w14:textId="77777777" w:rsidR="00804849" w:rsidRDefault="00804849" w:rsidP="00804849">
      <w:pPr>
        <w:spacing w:after="0" w:line="360" w:lineRule="auto"/>
        <w:ind w:firstLine="709"/>
        <w:contextualSpacing/>
        <w:jc w:val="both"/>
        <w:rPr>
          <w:rFonts w:ascii="Times New Roman" w:hAnsi="Times New Roman" w:cs="Times New Roman"/>
          <w:sz w:val="24"/>
        </w:rPr>
      </w:pPr>
    </w:p>
    <w:tbl>
      <w:tblPr>
        <w:tblW w:w="5000" w:type="pct"/>
        <w:tblLook w:val="04A0" w:firstRow="1" w:lastRow="0" w:firstColumn="1" w:lastColumn="0" w:noHBand="0" w:noVBand="1"/>
      </w:tblPr>
      <w:tblGrid>
        <w:gridCol w:w="3025"/>
        <w:gridCol w:w="3022"/>
        <w:gridCol w:w="3024"/>
      </w:tblGrid>
      <w:tr w:rsidR="00804849" w:rsidRPr="00D33A9D" w14:paraId="6580B50C" w14:textId="77777777" w:rsidTr="00017689">
        <w:tc>
          <w:tcPr>
            <w:tcW w:w="1667" w:type="pct"/>
            <w:vAlign w:val="center"/>
          </w:tcPr>
          <w:p w14:paraId="3727A0CD" w14:textId="77777777" w:rsidR="00804849" w:rsidRPr="00D33A9D" w:rsidRDefault="008A252C" w:rsidP="00017689">
            <w:pPr>
              <w:pStyle w:val="SemEspaamento"/>
              <w:spacing w:line="360" w:lineRule="auto"/>
            </w:pPr>
            <m:oMath>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ik</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0k</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1</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ik</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ik</m:t>
                  </m:r>
                </m:sub>
              </m:sSub>
            </m:oMath>
            <w:r w:rsidR="00804849">
              <w:rPr>
                <w:rFonts w:eastAsiaTheme="minorEastAsia" w:cs="Times New Roman"/>
                <w:szCs w:val="24"/>
              </w:rPr>
              <w:t xml:space="preserve"> </w:t>
            </w:r>
          </w:p>
        </w:tc>
        <w:tc>
          <w:tcPr>
            <w:tcW w:w="1666" w:type="pct"/>
            <w:vAlign w:val="center"/>
          </w:tcPr>
          <w:p w14:paraId="06509757" w14:textId="77777777" w:rsidR="00804849" w:rsidRPr="00526E4E" w:rsidRDefault="00804849" w:rsidP="00017689">
            <w:pPr>
              <w:pStyle w:val="SemEspaamento"/>
              <w:spacing w:line="360" w:lineRule="auto"/>
              <w:rPr>
                <w:rFonts w:eastAsia="Calibri" w:cs="Times New Roman"/>
              </w:rPr>
            </w:pPr>
          </w:p>
        </w:tc>
        <w:tc>
          <w:tcPr>
            <w:tcW w:w="1667" w:type="pct"/>
            <w:vAlign w:val="center"/>
          </w:tcPr>
          <w:p w14:paraId="5CCAA74A" w14:textId="77777777" w:rsidR="00804849" w:rsidRPr="00D33A9D" w:rsidRDefault="00804849" w:rsidP="00017689">
            <w:pPr>
              <w:pStyle w:val="SemEspaamento"/>
              <w:spacing w:line="360" w:lineRule="auto"/>
              <w:jc w:val="right"/>
            </w:pPr>
            <w:r>
              <w:t>(1)</w:t>
            </w:r>
          </w:p>
        </w:tc>
      </w:tr>
    </w:tbl>
    <w:p w14:paraId="15AE6E2B" w14:textId="77777777" w:rsidR="003D633F" w:rsidRDefault="003D633F" w:rsidP="00804849">
      <w:pPr>
        <w:spacing w:after="0" w:line="360" w:lineRule="auto"/>
        <w:contextualSpacing/>
        <w:jc w:val="both"/>
        <w:rPr>
          <w:rFonts w:ascii="Times New Roman" w:hAnsi="Times New Roman" w:cs="Times New Roman"/>
          <w:sz w:val="24"/>
        </w:rPr>
      </w:pPr>
    </w:p>
    <w:p w14:paraId="5FC5352C" w14:textId="77777777" w:rsidR="003D633F" w:rsidRPr="00873F6A" w:rsidRDefault="003D633F" w:rsidP="003D633F">
      <w:pPr>
        <w:spacing w:after="0" w:line="360" w:lineRule="auto"/>
        <w:contextualSpacing/>
        <w:rPr>
          <w:rFonts w:ascii="Times New Roman" w:hAnsi="Times New Roman" w:cs="Times New Roman"/>
          <w:b/>
          <w:i/>
          <w:sz w:val="24"/>
        </w:rPr>
      </w:pPr>
      <w:r w:rsidRPr="00873F6A">
        <w:rPr>
          <w:rFonts w:ascii="Times New Roman" w:hAnsi="Times New Roman" w:cs="Times New Roman"/>
          <w:b/>
          <w:i/>
          <w:sz w:val="24"/>
        </w:rPr>
        <w:t xml:space="preserve">Subseção </w:t>
      </w:r>
      <w:r w:rsidR="00873F6A">
        <w:rPr>
          <w:rFonts w:ascii="Times New Roman" w:hAnsi="Times New Roman" w:cs="Times New Roman"/>
          <w:b/>
          <w:i/>
          <w:sz w:val="24"/>
        </w:rPr>
        <w:t xml:space="preserve">3 </w:t>
      </w:r>
      <w:r w:rsidRPr="00873F6A">
        <w:rPr>
          <w:rFonts w:ascii="Times New Roman" w:hAnsi="Times New Roman" w:cs="Times New Roman"/>
          <w:b/>
          <w:i/>
          <w:sz w:val="24"/>
        </w:rPr>
        <w:t xml:space="preserve">(Caixa alta e baixa, </w:t>
      </w:r>
      <w:r w:rsidR="00873F6A">
        <w:rPr>
          <w:rFonts w:ascii="Times New Roman" w:hAnsi="Times New Roman" w:cs="Times New Roman"/>
          <w:b/>
          <w:i/>
          <w:sz w:val="24"/>
        </w:rPr>
        <w:t xml:space="preserve">negrito, </w:t>
      </w:r>
      <w:r w:rsidRPr="00873F6A">
        <w:rPr>
          <w:rFonts w:ascii="Times New Roman" w:hAnsi="Times New Roman" w:cs="Times New Roman"/>
          <w:b/>
          <w:i/>
          <w:sz w:val="24"/>
        </w:rPr>
        <w:t>itálico, fonte Times 12, alinhado à esquerda)</w:t>
      </w:r>
    </w:p>
    <w:p w14:paraId="2B95B2C0" w14:textId="48681C20" w:rsidR="00804849" w:rsidRPr="003D633F" w:rsidRDefault="00804849" w:rsidP="00804849">
      <w:pPr>
        <w:spacing w:after="0" w:line="360" w:lineRule="auto"/>
        <w:ind w:firstLine="709"/>
        <w:contextualSpacing/>
        <w:jc w:val="both"/>
        <w:rPr>
          <w:rFonts w:ascii="Times New Roman" w:hAnsi="Times New Roman" w:cs="Times New Roman"/>
          <w:sz w:val="24"/>
          <w:szCs w:val="24"/>
        </w:rPr>
      </w:pPr>
      <w:r w:rsidRPr="003D633F">
        <w:rPr>
          <w:rFonts w:ascii="Times New Roman" w:hAnsi="Times New Roman" w:cs="Times New Roman"/>
          <w:sz w:val="24"/>
          <w:szCs w:val="24"/>
        </w:rPr>
        <w:t xml:space="preserve">Fonte Times 12, justificado, espaçamento entre linhas 1,5 em todo o texto. Nas subseções </w:t>
      </w:r>
      <w:r w:rsidR="00632F42">
        <w:rPr>
          <w:rFonts w:ascii="Times New Roman" w:hAnsi="Times New Roman" w:cs="Times New Roman"/>
          <w:sz w:val="24"/>
          <w:szCs w:val="24"/>
        </w:rPr>
        <w:t>2 e 3</w:t>
      </w:r>
      <w:r w:rsidRPr="003D633F">
        <w:rPr>
          <w:rFonts w:ascii="Times New Roman" w:hAnsi="Times New Roman" w:cs="Times New Roman"/>
          <w:sz w:val="24"/>
          <w:szCs w:val="24"/>
        </w:rPr>
        <w:t>, o texto deve ter recuo de 1,25 cm da margem esquerda desde o primeiro parágrafo.</w:t>
      </w:r>
    </w:p>
    <w:p w14:paraId="28F73A75" w14:textId="77777777" w:rsidR="00CD2084" w:rsidRDefault="00804849" w:rsidP="00284825">
      <w:pPr>
        <w:spacing w:after="0" w:line="360" w:lineRule="auto"/>
        <w:ind w:firstLine="709"/>
        <w:contextualSpacing/>
        <w:jc w:val="both"/>
        <w:rPr>
          <w:rFonts w:ascii="Times New Roman" w:hAnsi="Times New Roman" w:cs="Times New Roman"/>
          <w:sz w:val="24"/>
        </w:rPr>
      </w:pPr>
      <w:r>
        <w:rPr>
          <w:rFonts w:ascii="Times New Roman" w:hAnsi="Times New Roman" w:cs="Times New Roman"/>
          <w:sz w:val="24"/>
        </w:rPr>
        <w:t>C</w:t>
      </w:r>
      <w:r w:rsidR="00055ACD">
        <w:rPr>
          <w:rFonts w:ascii="Times New Roman" w:hAnsi="Times New Roman" w:cs="Times New Roman"/>
          <w:sz w:val="24"/>
        </w:rPr>
        <w:t xml:space="preserve">itações diretas com extensão de até 3 linhas devem vir integradas ao texto, </w:t>
      </w:r>
      <w:r w:rsidR="00A033F2">
        <w:rPr>
          <w:rFonts w:ascii="Times New Roman" w:hAnsi="Times New Roman" w:cs="Times New Roman"/>
          <w:sz w:val="24"/>
        </w:rPr>
        <w:t xml:space="preserve">em Times 12, </w:t>
      </w:r>
      <w:r w:rsidR="00055ACD">
        <w:rPr>
          <w:rFonts w:ascii="Times New Roman" w:hAnsi="Times New Roman" w:cs="Times New Roman"/>
          <w:sz w:val="24"/>
        </w:rPr>
        <w:t>entre aspas, e com indicação de autor, ano de publicação e página da citação na obra original, conforme exemplo a seguir: “</w:t>
      </w:r>
      <w:r w:rsidR="00055ACD" w:rsidRPr="00BE2FF1">
        <w:rPr>
          <w:rFonts w:ascii="Times New Roman" w:hAnsi="Times New Roman" w:cs="Times New Roman"/>
          <w:sz w:val="24"/>
          <w:lang w:val="la-Latn"/>
        </w:rPr>
        <w:t>Lorem ipsum dolor sit amet, consectetur adipiscing elit, sed do eiusmod tempor incididunt ut labore et dolore magna aliqua</w:t>
      </w:r>
      <w:r w:rsidR="00055ACD">
        <w:rPr>
          <w:rFonts w:ascii="Times New Roman" w:hAnsi="Times New Roman" w:cs="Times New Roman"/>
          <w:sz w:val="24"/>
        </w:rPr>
        <w:t>” (AUTOR, ANO, p. 7)</w:t>
      </w:r>
      <w:r w:rsidR="00055ACD" w:rsidRPr="00055ACD">
        <w:rPr>
          <w:rFonts w:ascii="Times New Roman" w:hAnsi="Times New Roman" w:cs="Times New Roman"/>
          <w:sz w:val="24"/>
        </w:rPr>
        <w:t>.</w:t>
      </w:r>
    </w:p>
    <w:p w14:paraId="2F8A51A7" w14:textId="77777777" w:rsidR="00A033F2" w:rsidRDefault="00A033F2" w:rsidP="00284825">
      <w:pPr>
        <w:spacing w:after="0" w:line="360" w:lineRule="auto"/>
        <w:ind w:firstLine="709"/>
        <w:contextualSpacing/>
        <w:jc w:val="both"/>
        <w:rPr>
          <w:rFonts w:ascii="Times New Roman" w:hAnsi="Times New Roman" w:cs="Times New Roman"/>
          <w:sz w:val="24"/>
        </w:rPr>
      </w:pPr>
      <w:r>
        <w:rPr>
          <w:rFonts w:ascii="Times New Roman" w:hAnsi="Times New Roman" w:cs="Times New Roman"/>
          <w:sz w:val="24"/>
        </w:rPr>
        <w:t>As citações diretas com mais de 3 linhas de extensão devem ser formatadas em Times 10, justificadas, com espaçamento entre linhas de 1,0, recuo de 4 cm da margem esquerda e uma linha em branco antes e depois do trecho citado. Autoria, ano de publicação e página do trecho na obra original também devem ser indicados:</w:t>
      </w:r>
    </w:p>
    <w:p w14:paraId="686B4184" w14:textId="77777777" w:rsidR="00A033F2" w:rsidRDefault="00A033F2" w:rsidP="00284825">
      <w:pPr>
        <w:spacing w:after="0"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 </w:t>
      </w:r>
    </w:p>
    <w:p w14:paraId="75BD5A96" w14:textId="499C8160" w:rsidR="00A033F2" w:rsidRPr="00A033F2" w:rsidRDefault="00A033F2" w:rsidP="00284825">
      <w:pPr>
        <w:spacing w:after="0" w:line="240" w:lineRule="auto"/>
        <w:ind w:left="2268"/>
        <w:contextualSpacing/>
        <w:jc w:val="both"/>
        <w:rPr>
          <w:rFonts w:ascii="Times New Roman" w:hAnsi="Times New Roman" w:cs="Times New Roman"/>
          <w:sz w:val="20"/>
          <w:szCs w:val="20"/>
        </w:rPr>
      </w:pPr>
      <w:r w:rsidRPr="00BE2FF1">
        <w:rPr>
          <w:rFonts w:ascii="Times New Roman" w:hAnsi="Times New Roman" w:cs="Times New Roman"/>
          <w:sz w:val="20"/>
          <w:szCs w:val="20"/>
          <w:lang w:val="la-Lat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A033F2">
        <w:rPr>
          <w:rFonts w:ascii="Times New Roman" w:hAnsi="Times New Roman" w:cs="Times New Roman"/>
          <w:sz w:val="20"/>
          <w:szCs w:val="20"/>
          <w:lang w:val="en-US"/>
        </w:rPr>
        <w:t>.</w:t>
      </w:r>
      <w:r w:rsidR="00CD2084">
        <w:rPr>
          <w:rStyle w:val="Refdenotaderodap"/>
          <w:rFonts w:ascii="Times New Roman" w:hAnsi="Times New Roman" w:cs="Times New Roman"/>
          <w:sz w:val="20"/>
          <w:szCs w:val="20"/>
          <w:lang w:val="en-US"/>
        </w:rPr>
        <w:footnoteReference w:id="3"/>
      </w:r>
      <w:r>
        <w:rPr>
          <w:rFonts w:ascii="Times New Roman" w:hAnsi="Times New Roman" w:cs="Times New Roman"/>
          <w:sz w:val="20"/>
          <w:szCs w:val="20"/>
          <w:lang w:val="en-US"/>
        </w:rPr>
        <w:t xml:space="preserve"> </w:t>
      </w:r>
      <w:r w:rsidRPr="00A033F2">
        <w:rPr>
          <w:rFonts w:ascii="Times New Roman" w:hAnsi="Times New Roman" w:cs="Times New Roman"/>
          <w:sz w:val="20"/>
          <w:szCs w:val="20"/>
        </w:rPr>
        <w:t>(AUTOR, ANO, p. 7</w:t>
      </w:r>
      <w:r w:rsidR="00670029">
        <w:rPr>
          <w:rFonts w:ascii="Times New Roman" w:hAnsi="Times New Roman" w:cs="Times New Roman"/>
          <w:sz w:val="20"/>
          <w:szCs w:val="20"/>
        </w:rPr>
        <w:t xml:space="preserve">, </w:t>
      </w:r>
      <w:r w:rsidR="00EA1602">
        <w:rPr>
          <w:rFonts w:ascii="Times New Roman" w:hAnsi="Times New Roman" w:cs="Times New Roman"/>
          <w:sz w:val="20"/>
          <w:szCs w:val="20"/>
        </w:rPr>
        <w:t>tradução nossa</w:t>
      </w:r>
      <w:r w:rsidRPr="00A033F2">
        <w:rPr>
          <w:rFonts w:ascii="Times New Roman" w:hAnsi="Times New Roman" w:cs="Times New Roman"/>
          <w:sz w:val="20"/>
          <w:szCs w:val="20"/>
        </w:rPr>
        <w:t>).</w:t>
      </w:r>
    </w:p>
    <w:p w14:paraId="7C49336F" w14:textId="77777777" w:rsidR="00055ACD" w:rsidRPr="00A033F2" w:rsidRDefault="00055ACD" w:rsidP="00284825">
      <w:pPr>
        <w:spacing w:after="0" w:line="360" w:lineRule="auto"/>
        <w:ind w:firstLine="709"/>
        <w:contextualSpacing/>
        <w:jc w:val="both"/>
        <w:rPr>
          <w:rFonts w:ascii="Times New Roman" w:hAnsi="Times New Roman" w:cs="Times New Roman"/>
          <w:sz w:val="24"/>
        </w:rPr>
      </w:pPr>
    </w:p>
    <w:p w14:paraId="1F472EC6" w14:textId="3FF0FDE9" w:rsidR="00804849" w:rsidRDefault="00CD2084" w:rsidP="00670029">
      <w:pPr>
        <w:spacing w:after="0"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Em casos de citações diretas traduzidas</w:t>
      </w:r>
      <w:r w:rsidR="00670029" w:rsidRPr="00670029">
        <w:rPr>
          <w:rFonts w:ascii="Times New Roman" w:hAnsi="Times New Roman" w:cs="Times New Roman"/>
          <w:sz w:val="24"/>
        </w:rPr>
        <w:t xml:space="preserve"> </w:t>
      </w:r>
      <w:r w:rsidR="00670029">
        <w:rPr>
          <w:rFonts w:ascii="Times New Roman" w:hAnsi="Times New Roman" w:cs="Times New Roman"/>
          <w:sz w:val="24"/>
        </w:rPr>
        <w:t>de outros idiomas</w:t>
      </w:r>
      <w:r>
        <w:rPr>
          <w:rFonts w:ascii="Times New Roman" w:hAnsi="Times New Roman" w:cs="Times New Roman"/>
          <w:sz w:val="24"/>
        </w:rPr>
        <w:t xml:space="preserve"> pelo autor/tradutor</w:t>
      </w:r>
      <w:r w:rsidR="00670029">
        <w:rPr>
          <w:rFonts w:ascii="Times New Roman" w:hAnsi="Times New Roman" w:cs="Times New Roman"/>
          <w:sz w:val="24"/>
        </w:rPr>
        <w:t xml:space="preserve"> do artigo</w:t>
      </w:r>
      <w:r>
        <w:rPr>
          <w:rFonts w:ascii="Times New Roman" w:hAnsi="Times New Roman" w:cs="Times New Roman"/>
          <w:sz w:val="24"/>
        </w:rPr>
        <w:t>, é necessário que o texto da citação em seu idioma original seja indicado em uma nota de rodapé, conforme exemplo</w:t>
      </w:r>
      <w:r w:rsidR="00670029">
        <w:rPr>
          <w:rFonts w:ascii="Times New Roman" w:hAnsi="Times New Roman" w:cs="Times New Roman"/>
          <w:sz w:val="24"/>
        </w:rPr>
        <w:t xml:space="preserve"> da nota de rodapé </w:t>
      </w:r>
      <w:r w:rsidR="00804849">
        <w:rPr>
          <w:rFonts w:ascii="Times New Roman" w:hAnsi="Times New Roman" w:cs="Times New Roman"/>
          <w:sz w:val="24"/>
        </w:rPr>
        <w:t>3</w:t>
      </w:r>
      <w:r>
        <w:rPr>
          <w:rFonts w:ascii="Times New Roman" w:hAnsi="Times New Roman" w:cs="Times New Roman"/>
          <w:sz w:val="24"/>
        </w:rPr>
        <w:t xml:space="preserve">. </w:t>
      </w:r>
      <w:r w:rsidR="00670029">
        <w:rPr>
          <w:rFonts w:ascii="Times New Roman" w:hAnsi="Times New Roman" w:cs="Times New Roman"/>
          <w:sz w:val="24"/>
        </w:rPr>
        <w:t xml:space="preserve">Nesses casos, deve haver a indicação </w:t>
      </w:r>
      <w:r w:rsidR="00EA1602">
        <w:rPr>
          <w:rFonts w:ascii="Times New Roman" w:hAnsi="Times New Roman" w:cs="Times New Roman"/>
          <w:sz w:val="24"/>
        </w:rPr>
        <w:t xml:space="preserve">“tradução nossa” (ou </w:t>
      </w:r>
      <w:r w:rsidR="00670029">
        <w:rPr>
          <w:rFonts w:ascii="Times New Roman" w:hAnsi="Times New Roman" w:cs="Times New Roman"/>
          <w:sz w:val="24"/>
        </w:rPr>
        <w:t>“</w:t>
      </w:r>
      <w:r w:rsidR="00670029" w:rsidRPr="00BE2FF1">
        <w:rPr>
          <w:rFonts w:ascii="Times New Roman" w:hAnsi="Times New Roman" w:cs="Times New Roman"/>
          <w:sz w:val="24"/>
          <w:lang w:val="en-US"/>
        </w:rPr>
        <w:t>own translation</w:t>
      </w:r>
      <w:r w:rsidR="00670029">
        <w:rPr>
          <w:rFonts w:ascii="Times New Roman" w:hAnsi="Times New Roman" w:cs="Times New Roman"/>
          <w:sz w:val="24"/>
        </w:rPr>
        <w:t>”</w:t>
      </w:r>
      <w:r w:rsidR="00EA1602">
        <w:rPr>
          <w:rFonts w:ascii="Times New Roman" w:hAnsi="Times New Roman" w:cs="Times New Roman"/>
          <w:sz w:val="24"/>
        </w:rPr>
        <w:t>, em inglês)</w:t>
      </w:r>
      <w:r w:rsidR="00670029">
        <w:rPr>
          <w:rFonts w:ascii="Times New Roman" w:hAnsi="Times New Roman" w:cs="Times New Roman"/>
          <w:sz w:val="24"/>
        </w:rPr>
        <w:t xml:space="preserve"> após a informação do número da págin</w:t>
      </w:r>
      <w:r w:rsidR="00804849">
        <w:rPr>
          <w:rFonts w:ascii="Times New Roman" w:hAnsi="Times New Roman" w:cs="Times New Roman"/>
          <w:sz w:val="24"/>
        </w:rPr>
        <w:t>a, como mostra o exemplo acima.</w:t>
      </w:r>
    </w:p>
    <w:p w14:paraId="08DA28BE" w14:textId="2A05D85A" w:rsidR="00055ACD" w:rsidRDefault="00A033F2" w:rsidP="00670029">
      <w:pPr>
        <w:spacing w:after="0" w:line="360" w:lineRule="auto"/>
        <w:ind w:firstLine="709"/>
        <w:contextualSpacing/>
        <w:jc w:val="both"/>
        <w:rPr>
          <w:rFonts w:ascii="Times New Roman" w:hAnsi="Times New Roman" w:cs="Times New Roman"/>
          <w:sz w:val="24"/>
        </w:rPr>
      </w:pPr>
      <w:r w:rsidRPr="00A033F2">
        <w:rPr>
          <w:rFonts w:ascii="Times New Roman" w:hAnsi="Times New Roman" w:cs="Times New Roman"/>
          <w:sz w:val="24"/>
        </w:rPr>
        <w:t>As remissões sem citação literal são incorporadas ao texto, sem necessidade de informar</w:t>
      </w:r>
      <w:r>
        <w:rPr>
          <w:rFonts w:ascii="Times New Roman" w:hAnsi="Times New Roman" w:cs="Times New Roman"/>
          <w:sz w:val="24"/>
        </w:rPr>
        <w:t xml:space="preserve"> </w:t>
      </w:r>
      <w:r w:rsidRPr="00A033F2">
        <w:rPr>
          <w:rFonts w:ascii="Times New Roman" w:hAnsi="Times New Roman" w:cs="Times New Roman"/>
          <w:sz w:val="24"/>
        </w:rPr>
        <w:t>a págin</w:t>
      </w:r>
      <w:r>
        <w:rPr>
          <w:rFonts w:ascii="Times New Roman" w:hAnsi="Times New Roman" w:cs="Times New Roman"/>
          <w:sz w:val="24"/>
        </w:rPr>
        <w:t xml:space="preserve">a. Ex.: </w:t>
      </w:r>
      <w:r w:rsidR="00804849">
        <w:rPr>
          <w:rFonts w:ascii="Times New Roman" w:hAnsi="Times New Roman" w:cs="Times New Roman"/>
          <w:sz w:val="24"/>
        </w:rPr>
        <w:t>“</w:t>
      </w:r>
      <w:r>
        <w:rPr>
          <w:rFonts w:ascii="Times New Roman" w:hAnsi="Times New Roman" w:cs="Times New Roman"/>
          <w:sz w:val="24"/>
        </w:rPr>
        <w:t xml:space="preserve">Segundo </w:t>
      </w:r>
      <w:r w:rsidR="00BB72DF">
        <w:rPr>
          <w:rFonts w:ascii="Times New Roman" w:hAnsi="Times New Roman" w:cs="Times New Roman"/>
          <w:sz w:val="24"/>
        </w:rPr>
        <w:t xml:space="preserve">Gatti </w:t>
      </w:r>
      <w:r>
        <w:rPr>
          <w:rFonts w:ascii="Times New Roman" w:hAnsi="Times New Roman" w:cs="Times New Roman"/>
          <w:sz w:val="24"/>
        </w:rPr>
        <w:t>(</w:t>
      </w:r>
      <w:r w:rsidR="00BB72DF">
        <w:rPr>
          <w:rFonts w:ascii="Times New Roman" w:hAnsi="Times New Roman" w:cs="Times New Roman"/>
          <w:sz w:val="24"/>
        </w:rPr>
        <w:t>2007</w:t>
      </w:r>
      <w:r>
        <w:rPr>
          <w:rFonts w:ascii="Times New Roman" w:hAnsi="Times New Roman" w:cs="Times New Roman"/>
          <w:sz w:val="24"/>
        </w:rPr>
        <w:t>)</w:t>
      </w:r>
      <w:r w:rsidR="00804849">
        <w:rPr>
          <w:rFonts w:ascii="Times New Roman" w:hAnsi="Times New Roman" w:cs="Times New Roman"/>
          <w:sz w:val="24"/>
        </w:rPr>
        <w:t>,</w:t>
      </w:r>
      <w:r w:rsidR="00670029">
        <w:rPr>
          <w:rFonts w:ascii="Times New Roman" w:hAnsi="Times New Roman" w:cs="Times New Roman"/>
          <w:sz w:val="24"/>
        </w:rPr>
        <w:t xml:space="preserve"> [...]</w:t>
      </w:r>
      <w:r w:rsidR="00804849">
        <w:rPr>
          <w:rFonts w:ascii="Times New Roman" w:hAnsi="Times New Roman" w:cs="Times New Roman"/>
          <w:sz w:val="24"/>
        </w:rPr>
        <w:t>”</w:t>
      </w:r>
      <w:r>
        <w:rPr>
          <w:rFonts w:ascii="Times New Roman" w:hAnsi="Times New Roman" w:cs="Times New Roman"/>
          <w:sz w:val="24"/>
        </w:rPr>
        <w:t>.</w:t>
      </w:r>
    </w:p>
    <w:p w14:paraId="40E0DCBB" w14:textId="03ABD9C5" w:rsidR="00BB72DF" w:rsidRDefault="00BB72DF" w:rsidP="00670029">
      <w:pPr>
        <w:spacing w:after="0" w:line="360" w:lineRule="auto"/>
        <w:ind w:firstLine="709"/>
        <w:contextualSpacing/>
        <w:jc w:val="both"/>
        <w:rPr>
          <w:rFonts w:ascii="Times New Roman" w:hAnsi="Times New Roman"/>
          <w:sz w:val="24"/>
        </w:rPr>
      </w:pPr>
      <w:r>
        <w:rPr>
          <w:rFonts w:ascii="Times New Roman" w:hAnsi="Times New Roman"/>
          <w:sz w:val="24"/>
        </w:rPr>
        <w:t>Quanto a supressões de trechos de citações diretas, deve-se usar reticências entre colchetes: [...]. Ex.:</w:t>
      </w:r>
    </w:p>
    <w:p w14:paraId="51A81FD4" w14:textId="720B20D0" w:rsidR="00BB72DF" w:rsidRDefault="00BB72DF" w:rsidP="0051667F">
      <w:pPr>
        <w:spacing w:after="0" w:line="360" w:lineRule="auto"/>
        <w:contextualSpacing/>
        <w:jc w:val="both"/>
        <w:rPr>
          <w:rFonts w:ascii="Times New Roman" w:hAnsi="Times New Roman" w:cs="Times New Roman"/>
          <w:sz w:val="24"/>
        </w:rPr>
      </w:pPr>
    </w:p>
    <w:p w14:paraId="2FF6AF71" w14:textId="158B4AAE" w:rsidR="00BB72DF" w:rsidRDefault="00BB72DF" w:rsidP="0051667F">
      <w:pPr>
        <w:spacing w:after="0" w:line="360" w:lineRule="auto"/>
        <w:contextualSpacing/>
        <w:jc w:val="both"/>
        <w:rPr>
          <w:rFonts w:ascii="Times New Roman" w:hAnsi="Times New Roman" w:cs="Times New Roman"/>
          <w:sz w:val="24"/>
        </w:rPr>
      </w:pPr>
      <w:r>
        <w:rPr>
          <w:rFonts w:ascii="Times New Roman" w:hAnsi="Times New Roman" w:cs="Times New Roman"/>
          <w:sz w:val="24"/>
        </w:rPr>
        <w:t>“</w:t>
      </w:r>
      <w:r w:rsidRPr="00BB72DF">
        <w:rPr>
          <w:rFonts w:ascii="Times New Roman" w:hAnsi="Times New Roman" w:cs="Times New Roman"/>
          <w:sz w:val="24"/>
        </w:rPr>
        <w:t xml:space="preserve">A </w:t>
      </w:r>
      <w:r>
        <w:rPr>
          <w:rFonts w:ascii="Times New Roman" w:hAnsi="Times New Roman" w:cs="Times New Roman"/>
          <w:sz w:val="24"/>
        </w:rPr>
        <w:t xml:space="preserve">crescente </w:t>
      </w:r>
      <w:r w:rsidRPr="00BB72DF">
        <w:rPr>
          <w:rFonts w:ascii="Times New Roman" w:hAnsi="Times New Roman" w:cs="Times New Roman"/>
          <w:sz w:val="24"/>
        </w:rPr>
        <w:t>apropriação</w:t>
      </w:r>
      <w:r>
        <w:rPr>
          <w:rFonts w:ascii="Times New Roman" w:hAnsi="Times New Roman" w:cs="Times New Roman"/>
          <w:sz w:val="24"/>
        </w:rPr>
        <w:t xml:space="preserve"> </w:t>
      </w:r>
      <w:r w:rsidRPr="00BB72DF">
        <w:rPr>
          <w:rFonts w:ascii="Times New Roman" w:hAnsi="Times New Roman" w:cs="Times New Roman"/>
          <w:sz w:val="24"/>
        </w:rPr>
        <w:t>das</w:t>
      </w:r>
      <w:r>
        <w:rPr>
          <w:rFonts w:ascii="Times New Roman" w:hAnsi="Times New Roman" w:cs="Times New Roman"/>
          <w:sz w:val="24"/>
        </w:rPr>
        <w:t xml:space="preserve"> </w:t>
      </w:r>
      <w:r w:rsidRPr="00BB72DF">
        <w:rPr>
          <w:rFonts w:ascii="Times New Roman" w:hAnsi="Times New Roman" w:cs="Times New Roman"/>
          <w:sz w:val="24"/>
        </w:rPr>
        <w:t>avaliações</w:t>
      </w:r>
      <w:r>
        <w:rPr>
          <w:rFonts w:ascii="Times New Roman" w:hAnsi="Times New Roman" w:cs="Times New Roman"/>
          <w:sz w:val="24"/>
        </w:rPr>
        <w:t xml:space="preserve"> </w:t>
      </w:r>
      <w:r w:rsidRPr="00BB72DF">
        <w:rPr>
          <w:rFonts w:ascii="Times New Roman" w:hAnsi="Times New Roman" w:cs="Times New Roman"/>
          <w:sz w:val="24"/>
        </w:rPr>
        <w:t>externas</w:t>
      </w:r>
      <w:r>
        <w:rPr>
          <w:rFonts w:ascii="Times New Roman" w:hAnsi="Times New Roman" w:cs="Times New Roman"/>
          <w:sz w:val="24"/>
        </w:rPr>
        <w:t xml:space="preserve"> [...]</w:t>
      </w:r>
      <w:r w:rsidRPr="00BB72DF">
        <w:rPr>
          <w:rFonts w:ascii="Times New Roman" w:hAnsi="Times New Roman" w:cs="Times New Roman"/>
          <w:sz w:val="24"/>
        </w:rPr>
        <w:t xml:space="preserve"> se conver</w:t>
      </w:r>
      <w:r>
        <w:rPr>
          <w:rFonts w:ascii="Times New Roman" w:hAnsi="Times New Roman" w:cs="Times New Roman"/>
          <w:sz w:val="24"/>
        </w:rPr>
        <w:t>te em um momento ímpar de refl</w:t>
      </w:r>
      <w:r w:rsidRPr="00BB72DF">
        <w:rPr>
          <w:rFonts w:ascii="Times New Roman" w:hAnsi="Times New Roman" w:cs="Times New Roman"/>
          <w:sz w:val="24"/>
        </w:rPr>
        <w:t>exão e autoa</w:t>
      </w:r>
      <w:r>
        <w:rPr>
          <w:rFonts w:ascii="Times New Roman" w:hAnsi="Times New Roman" w:cs="Times New Roman"/>
          <w:sz w:val="24"/>
        </w:rPr>
        <w:t>valiação da escola e seus profi</w:t>
      </w:r>
      <w:r w:rsidRPr="00BB72DF">
        <w:rPr>
          <w:rFonts w:ascii="Times New Roman" w:hAnsi="Times New Roman" w:cs="Times New Roman"/>
          <w:sz w:val="24"/>
        </w:rPr>
        <w:t>ssionais</w:t>
      </w:r>
      <w:r>
        <w:rPr>
          <w:rFonts w:ascii="Times New Roman" w:hAnsi="Times New Roman" w:cs="Times New Roman"/>
          <w:sz w:val="24"/>
        </w:rPr>
        <w:t>”</w:t>
      </w:r>
      <w:r w:rsidRPr="00BB72DF">
        <w:rPr>
          <w:rFonts w:ascii="Times New Roman" w:hAnsi="Times New Roman" w:cs="Times New Roman"/>
          <w:sz w:val="24"/>
        </w:rPr>
        <w:t>.</w:t>
      </w:r>
    </w:p>
    <w:p w14:paraId="1FB790F7" w14:textId="2305DBD5" w:rsidR="00BB72DF" w:rsidRDefault="00BB72DF" w:rsidP="0051667F">
      <w:pPr>
        <w:spacing w:after="0" w:line="360" w:lineRule="auto"/>
        <w:contextualSpacing/>
        <w:jc w:val="both"/>
        <w:rPr>
          <w:rFonts w:ascii="Times New Roman" w:hAnsi="Times New Roman" w:cs="Times New Roman"/>
          <w:sz w:val="24"/>
        </w:rPr>
      </w:pPr>
    </w:p>
    <w:p w14:paraId="32CF42C3" w14:textId="61169370" w:rsidR="00391CA8" w:rsidRDefault="00391CA8" w:rsidP="00BE2FF1">
      <w:pPr>
        <w:spacing w:after="0" w:line="360" w:lineRule="auto"/>
        <w:contextualSpacing/>
        <w:jc w:val="both"/>
        <w:rPr>
          <w:rFonts w:ascii="Times New Roman" w:hAnsi="Times New Roman" w:cs="Times New Roman"/>
          <w:sz w:val="24"/>
        </w:rPr>
      </w:pPr>
      <w:r>
        <w:rPr>
          <w:rFonts w:ascii="Times New Roman" w:hAnsi="Times New Roman" w:cs="Times New Roman"/>
          <w:sz w:val="24"/>
        </w:rPr>
        <w:t>ou</w:t>
      </w:r>
    </w:p>
    <w:p w14:paraId="5B7CA451" w14:textId="77777777" w:rsidR="00391CA8" w:rsidRDefault="00391CA8" w:rsidP="0051667F">
      <w:pPr>
        <w:spacing w:after="0" w:line="360" w:lineRule="auto"/>
        <w:contextualSpacing/>
        <w:jc w:val="both"/>
        <w:rPr>
          <w:rFonts w:ascii="Times New Roman" w:hAnsi="Times New Roman" w:cs="Times New Roman"/>
          <w:sz w:val="24"/>
        </w:rPr>
      </w:pPr>
    </w:p>
    <w:p w14:paraId="72CE06C5" w14:textId="41479425" w:rsidR="00BB72DF" w:rsidRPr="0051667F" w:rsidRDefault="00BB72DF" w:rsidP="0051667F">
      <w:pPr>
        <w:spacing w:after="0" w:line="240" w:lineRule="auto"/>
        <w:ind w:left="2268"/>
        <w:contextualSpacing/>
        <w:jc w:val="both"/>
        <w:rPr>
          <w:rFonts w:ascii="Times New Roman" w:hAnsi="Times New Roman" w:cs="Times New Roman"/>
          <w:sz w:val="20"/>
        </w:rPr>
      </w:pPr>
      <w:r w:rsidRPr="0051667F">
        <w:rPr>
          <w:rFonts w:ascii="Times New Roman" w:hAnsi="Times New Roman" w:cs="Times New Roman"/>
          <w:sz w:val="20"/>
        </w:rPr>
        <w:t>[...] os</w:t>
      </w:r>
      <w:r>
        <w:rPr>
          <w:rFonts w:ascii="Times New Roman" w:hAnsi="Times New Roman" w:cs="Times New Roman"/>
          <w:sz w:val="20"/>
        </w:rPr>
        <w:t xml:space="preserve"> </w:t>
      </w:r>
      <w:r w:rsidRPr="0051667F">
        <w:rPr>
          <w:rFonts w:ascii="Times New Roman" w:hAnsi="Times New Roman" w:cs="Times New Roman"/>
          <w:sz w:val="20"/>
        </w:rPr>
        <w:t>efeitos</w:t>
      </w:r>
      <w:r>
        <w:rPr>
          <w:rFonts w:ascii="Times New Roman" w:hAnsi="Times New Roman" w:cs="Times New Roman"/>
          <w:sz w:val="20"/>
        </w:rPr>
        <w:t xml:space="preserve"> </w:t>
      </w:r>
      <w:r w:rsidRPr="0051667F">
        <w:rPr>
          <w:rFonts w:ascii="Times New Roman" w:hAnsi="Times New Roman" w:cs="Times New Roman"/>
          <w:sz w:val="20"/>
        </w:rPr>
        <w:t>eventualmente</w:t>
      </w:r>
      <w:r>
        <w:rPr>
          <w:rFonts w:ascii="Times New Roman" w:hAnsi="Times New Roman" w:cs="Times New Roman"/>
          <w:sz w:val="20"/>
        </w:rPr>
        <w:t xml:space="preserve"> </w:t>
      </w:r>
      <w:r w:rsidRPr="0051667F">
        <w:rPr>
          <w:rFonts w:ascii="Times New Roman" w:hAnsi="Times New Roman" w:cs="Times New Roman"/>
          <w:sz w:val="20"/>
        </w:rPr>
        <w:t>negativos</w:t>
      </w:r>
      <w:r>
        <w:rPr>
          <w:rFonts w:ascii="Times New Roman" w:hAnsi="Times New Roman" w:cs="Times New Roman"/>
          <w:sz w:val="20"/>
        </w:rPr>
        <w:t xml:space="preserve"> </w:t>
      </w:r>
      <w:r w:rsidRPr="0051667F">
        <w:rPr>
          <w:rFonts w:ascii="Times New Roman" w:hAnsi="Times New Roman" w:cs="Times New Roman"/>
          <w:sz w:val="20"/>
        </w:rPr>
        <w:t>gerados</w:t>
      </w:r>
      <w:r>
        <w:rPr>
          <w:rFonts w:ascii="Times New Roman" w:hAnsi="Times New Roman" w:cs="Times New Roman"/>
          <w:sz w:val="20"/>
        </w:rPr>
        <w:t xml:space="preserve"> </w:t>
      </w:r>
      <w:r w:rsidRPr="0051667F">
        <w:rPr>
          <w:rFonts w:ascii="Times New Roman" w:hAnsi="Times New Roman" w:cs="Times New Roman"/>
          <w:sz w:val="20"/>
        </w:rPr>
        <w:t>pela</w:t>
      </w:r>
      <w:r>
        <w:rPr>
          <w:rFonts w:ascii="Times New Roman" w:hAnsi="Times New Roman" w:cs="Times New Roman"/>
          <w:sz w:val="20"/>
        </w:rPr>
        <w:t xml:space="preserve"> </w:t>
      </w:r>
      <w:r w:rsidRPr="0051667F">
        <w:rPr>
          <w:rFonts w:ascii="Times New Roman" w:hAnsi="Times New Roman" w:cs="Times New Roman"/>
          <w:sz w:val="20"/>
        </w:rPr>
        <w:t>divulgação</w:t>
      </w:r>
      <w:r>
        <w:rPr>
          <w:rFonts w:ascii="Times New Roman" w:hAnsi="Times New Roman" w:cs="Times New Roman"/>
          <w:sz w:val="20"/>
        </w:rPr>
        <w:t xml:space="preserve"> </w:t>
      </w:r>
      <w:r w:rsidRPr="0051667F">
        <w:rPr>
          <w:rFonts w:ascii="Times New Roman" w:hAnsi="Times New Roman" w:cs="Times New Roman"/>
          <w:sz w:val="20"/>
        </w:rPr>
        <w:t>desse</w:t>
      </w:r>
      <w:r>
        <w:rPr>
          <w:rFonts w:ascii="Times New Roman" w:hAnsi="Times New Roman" w:cs="Times New Roman"/>
          <w:sz w:val="20"/>
        </w:rPr>
        <w:t xml:space="preserve"> </w:t>
      </w:r>
      <w:r w:rsidRPr="0051667F">
        <w:rPr>
          <w:rFonts w:ascii="Times New Roman" w:hAnsi="Times New Roman" w:cs="Times New Roman"/>
          <w:sz w:val="20"/>
        </w:rPr>
        <w:t>tipo</w:t>
      </w:r>
      <w:r>
        <w:rPr>
          <w:rFonts w:ascii="Times New Roman" w:hAnsi="Times New Roman" w:cs="Times New Roman"/>
          <w:sz w:val="20"/>
        </w:rPr>
        <w:t xml:space="preserve"> </w:t>
      </w:r>
      <w:r w:rsidRPr="0051667F">
        <w:rPr>
          <w:rFonts w:ascii="Times New Roman" w:hAnsi="Times New Roman" w:cs="Times New Roman"/>
          <w:sz w:val="20"/>
        </w:rPr>
        <w:t>de</w:t>
      </w:r>
      <w:r>
        <w:rPr>
          <w:rFonts w:ascii="Times New Roman" w:hAnsi="Times New Roman" w:cs="Times New Roman"/>
          <w:sz w:val="20"/>
        </w:rPr>
        <w:t xml:space="preserve"> </w:t>
      </w:r>
      <w:r w:rsidRPr="0051667F">
        <w:rPr>
          <w:rFonts w:ascii="Times New Roman" w:hAnsi="Times New Roman" w:cs="Times New Roman"/>
          <w:sz w:val="20"/>
        </w:rPr>
        <w:t>informação</w:t>
      </w:r>
      <w:r>
        <w:rPr>
          <w:rFonts w:ascii="Times New Roman" w:hAnsi="Times New Roman" w:cs="Times New Roman"/>
          <w:sz w:val="20"/>
        </w:rPr>
        <w:t xml:space="preserve"> </w:t>
      </w:r>
      <w:r w:rsidRPr="0051667F">
        <w:rPr>
          <w:rFonts w:ascii="Times New Roman" w:hAnsi="Times New Roman" w:cs="Times New Roman"/>
          <w:sz w:val="20"/>
        </w:rPr>
        <w:t>parecem</w:t>
      </w:r>
      <w:r>
        <w:rPr>
          <w:rFonts w:ascii="Times New Roman" w:hAnsi="Times New Roman" w:cs="Times New Roman"/>
          <w:sz w:val="20"/>
        </w:rPr>
        <w:t xml:space="preserve"> </w:t>
      </w:r>
      <w:r w:rsidRPr="0051667F">
        <w:rPr>
          <w:rFonts w:ascii="Times New Roman" w:hAnsi="Times New Roman" w:cs="Times New Roman"/>
          <w:sz w:val="20"/>
        </w:rPr>
        <w:t>não</w:t>
      </w:r>
      <w:r>
        <w:rPr>
          <w:rFonts w:ascii="Times New Roman" w:hAnsi="Times New Roman" w:cs="Times New Roman"/>
          <w:sz w:val="20"/>
        </w:rPr>
        <w:t xml:space="preserve"> </w:t>
      </w:r>
      <w:r w:rsidRPr="0051667F">
        <w:rPr>
          <w:rFonts w:ascii="Times New Roman" w:hAnsi="Times New Roman" w:cs="Times New Roman"/>
          <w:sz w:val="20"/>
        </w:rPr>
        <w:t>ter</w:t>
      </w:r>
      <w:r>
        <w:rPr>
          <w:rFonts w:ascii="Times New Roman" w:hAnsi="Times New Roman" w:cs="Times New Roman"/>
          <w:sz w:val="20"/>
        </w:rPr>
        <w:t xml:space="preserve"> </w:t>
      </w:r>
      <w:r w:rsidRPr="0051667F">
        <w:rPr>
          <w:rFonts w:ascii="Times New Roman" w:hAnsi="Times New Roman" w:cs="Times New Roman"/>
          <w:sz w:val="20"/>
        </w:rPr>
        <w:t>abalado</w:t>
      </w:r>
      <w:r>
        <w:rPr>
          <w:rFonts w:ascii="Times New Roman" w:hAnsi="Times New Roman" w:cs="Times New Roman"/>
          <w:sz w:val="20"/>
        </w:rPr>
        <w:t xml:space="preserve"> </w:t>
      </w:r>
      <w:r w:rsidRPr="0051667F">
        <w:rPr>
          <w:rFonts w:ascii="Times New Roman" w:hAnsi="Times New Roman" w:cs="Times New Roman"/>
          <w:sz w:val="20"/>
        </w:rPr>
        <w:t>a</w:t>
      </w:r>
      <w:r>
        <w:rPr>
          <w:rFonts w:ascii="Times New Roman" w:hAnsi="Times New Roman" w:cs="Times New Roman"/>
          <w:sz w:val="20"/>
        </w:rPr>
        <w:t xml:space="preserve"> </w:t>
      </w:r>
      <w:r w:rsidRPr="0051667F">
        <w:rPr>
          <w:rFonts w:ascii="Times New Roman" w:hAnsi="Times New Roman" w:cs="Times New Roman"/>
          <w:sz w:val="20"/>
        </w:rPr>
        <w:t>impressão,</w:t>
      </w:r>
      <w:r>
        <w:rPr>
          <w:rFonts w:ascii="Times New Roman" w:hAnsi="Times New Roman" w:cs="Times New Roman"/>
          <w:sz w:val="20"/>
        </w:rPr>
        <w:t xml:space="preserve"> </w:t>
      </w:r>
      <w:r w:rsidRPr="0051667F">
        <w:rPr>
          <w:rFonts w:ascii="Times New Roman" w:hAnsi="Times New Roman" w:cs="Times New Roman"/>
          <w:sz w:val="20"/>
        </w:rPr>
        <w:t>externada</w:t>
      </w:r>
      <w:r>
        <w:rPr>
          <w:rFonts w:ascii="Times New Roman" w:hAnsi="Times New Roman" w:cs="Times New Roman"/>
          <w:sz w:val="20"/>
        </w:rPr>
        <w:t xml:space="preserve"> </w:t>
      </w:r>
      <w:r w:rsidRPr="0051667F">
        <w:rPr>
          <w:rFonts w:ascii="Times New Roman" w:hAnsi="Times New Roman" w:cs="Times New Roman"/>
          <w:sz w:val="20"/>
        </w:rPr>
        <w:t>pela</w:t>
      </w:r>
      <w:r>
        <w:rPr>
          <w:rFonts w:ascii="Times New Roman" w:hAnsi="Times New Roman" w:cs="Times New Roman"/>
          <w:sz w:val="20"/>
        </w:rPr>
        <w:t xml:space="preserve"> </w:t>
      </w:r>
      <w:r w:rsidRPr="0051667F">
        <w:rPr>
          <w:rFonts w:ascii="Times New Roman" w:hAnsi="Times New Roman" w:cs="Times New Roman"/>
          <w:sz w:val="20"/>
        </w:rPr>
        <w:t>maioria</w:t>
      </w:r>
      <w:r>
        <w:rPr>
          <w:rFonts w:ascii="Times New Roman" w:hAnsi="Times New Roman" w:cs="Times New Roman"/>
          <w:sz w:val="20"/>
        </w:rPr>
        <w:t xml:space="preserve"> </w:t>
      </w:r>
      <w:r w:rsidRPr="0051667F">
        <w:rPr>
          <w:rFonts w:ascii="Times New Roman" w:hAnsi="Times New Roman" w:cs="Times New Roman"/>
          <w:sz w:val="20"/>
        </w:rPr>
        <w:t>dos</w:t>
      </w:r>
      <w:r>
        <w:rPr>
          <w:rFonts w:ascii="Times New Roman" w:hAnsi="Times New Roman" w:cs="Times New Roman"/>
          <w:sz w:val="20"/>
        </w:rPr>
        <w:t xml:space="preserve"> </w:t>
      </w:r>
      <w:r w:rsidRPr="0051667F">
        <w:rPr>
          <w:rFonts w:ascii="Times New Roman" w:hAnsi="Times New Roman" w:cs="Times New Roman"/>
          <w:sz w:val="20"/>
        </w:rPr>
        <w:t>entrevistados,</w:t>
      </w:r>
      <w:r>
        <w:rPr>
          <w:rFonts w:ascii="Times New Roman" w:hAnsi="Times New Roman" w:cs="Times New Roman"/>
          <w:sz w:val="20"/>
        </w:rPr>
        <w:t xml:space="preserve"> </w:t>
      </w:r>
      <w:r w:rsidRPr="0051667F">
        <w:rPr>
          <w:rFonts w:ascii="Times New Roman" w:hAnsi="Times New Roman" w:cs="Times New Roman"/>
          <w:sz w:val="20"/>
        </w:rPr>
        <w:t>da</w:t>
      </w:r>
      <w:r>
        <w:rPr>
          <w:rFonts w:ascii="Times New Roman" w:hAnsi="Times New Roman" w:cs="Times New Roman"/>
          <w:sz w:val="20"/>
        </w:rPr>
        <w:t xml:space="preserve"> </w:t>
      </w:r>
      <w:r w:rsidRPr="0051667F">
        <w:rPr>
          <w:rFonts w:ascii="Times New Roman" w:hAnsi="Times New Roman" w:cs="Times New Roman"/>
          <w:sz w:val="20"/>
        </w:rPr>
        <w:t>relevância</w:t>
      </w:r>
      <w:r>
        <w:rPr>
          <w:rFonts w:ascii="Times New Roman" w:hAnsi="Times New Roman" w:cs="Times New Roman"/>
          <w:sz w:val="20"/>
        </w:rPr>
        <w:t xml:space="preserve"> </w:t>
      </w:r>
      <w:r w:rsidRPr="0051667F">
        <w:rPr>
          <w:rFonts w:ascii="Times New Roman" w:hAnsi="Times New Roman" w:cs="Times New Roman"/>
          <w:sz w:val="20"/>
        </w:rPr>
        <w:t>das</w:t>
      </w:r>
      <w:r>
        <w:rPr>
          <w:rFonts w:ascii="Times New Roman" w:hAnsi="Times New Roman" w:cs="Times New Roman"/>
          <w:sz w:val="20"/>
        </w:rPr>
        <w:t xml:space="preserve"> </w:t>
      </w:r>
      <w:r w:rsidRPr="0051667F">
        <w:rPr>
          <w:rFonts w:ascii="Times New Roman" w:hAnsi="Times New Roman" w:cs="Times New Roman"/>
          <w:sz w:val="20"/>
        </w:rPr>
        <w:t>informações propiciadas pelas avaliações externas na organização e na melhoria do trabalho pedagógico</w:t>
      </w:r>
      <w:r>
        <w:rPr>
          <w:rFonts w:ascii="Times New Roman" w:hAnsi="Times New Roman" w:cs="Times New Roman"/>
          <w:sz w:val="20"/>
        </w:rPr>
        <w:t xml:space="preserve"> [...]</w:t>
      </w:r>
      <w:r w:rsidRPr="0051667F">
        <w:rPr>
          <w:rFonts w:ascii="Times New Roman" w:hAnsi="Times New Roman" w:cs="Times New Roman"/>
          <w:sz w:val="20"/>
        </w:rPr>
        <w:t>.</w:t>
      </w:r>
    </w:p>
    <w:p w14:paraId="45318258" w14:textId="77777777" w:rsidR="00BB72DF" w:rsidRDefault="00BB72DF" w:rsidP="00670029">
      <w:pPr>
        <w:spacing w:after="0" w:line="360" w:lineRule="auto"/>
        <w:ind w:firstLine="709"/>
        <w:contextualSpacing/>
        <w:jc w:val="both"/>
        <w:rPr>
          <w:rFonts w:ascii="Times New Roman" w:hAnsi="Times New Roman" w:cs="Times New Roman"/>
          <w:sz w:val="24"/>
        </w:rPr>
      </w:pPr>
    </w:p>
    <w:p w14:paraId="286666F9" w14:textId="0BA0209C" w:rsidR="00BE5167" w:rsidRDefault="00BE5167" w:rsidP="00670029">
      <w:pPr>
        <w:spacing w:after="0" w:line="360" w:lineRule="auto"/>
        <w:ind w:firstLine="709"/>
        <w:contextualSpacing/>
        <w:jc w:val="both"/>
        <w:rPr>
          <w:rFonts w:ascii="Times New Roman" w:hAnsi="Times New Roman" w:cs="Times New Roman"/>
          <w:sz w:val="24"/>
        </w:rPr>
      </w:pPr>
      <w:r w:rsidRPr="001E130F">
        <w:rPr>
          <w:rFonts w:ascii="Times New Roman" w:hAnsi="Times New Roman" w:cs="Times New Roman"/>
          <w:sz w:val="24"/>
        </w:rPr>
        <w:t>Para utilizar citações de citações, isto é, mencionar obras de autores que foram usadas nos trabalhos de outros autores, utiliza-se a expressão</w:t>
      </w:r>
      <w:r>
        <w:rPr>
          <w:rFonts w:ascii="Times New Roman" w:hAnsi="Times New Roman" w:cs="Times New Roman"/>
          <w:sz w:val="24"/>
        </w:rPr>
        <w:t xml:space="preserve"> latina</w:t>
      </w:r>
      <w:r w:rsidRPr="001E130F">
        <w:rPr>
          <w:rFonts w:ascii="Times New Roman" w:hAnsi="Times New Roman" w:cs="Times New Roman"/>
          <w:sz w:val="24"/>
        </w:rPr>
        <w:t xml:space="preserve"> “</w:t>
      </w:r>
      <w:r w:rsidRPr="0051667F">
        <w:rPr>
          <w:rFonts w:ascii="Times New Roman" w:hAnsi="Times New Roman" w:cs="Times New Roman"/>
          <w:i/>
          <w:sz w:val="24"/>
        </w:rPr>
        <w:t>apud</w:t>
      </w:r>
      <w:r w:rsidRPr="001E130F">
        <w:rPr>
          <w:rFonts w:ascii="Times New Roman" w:hAnsi="Times New Roman" w:cs="Times New Roman"/>
          <w:sz w:val="24"/>
        </w:rPr>
        <w:t>”</w:t>
      </w:r>
      <w:r>
        <w:rPr>
          <w:rFonts w:ascii="Times New Roman" w:hAnsi="Times New Roman" w:cs="Times New Roman"/>
          <w:sz w:val="24"/>
        </w:rPr>
        <w:t>, em itálico. A obra que foi consultada deve constar da lista de referências, e a obra citada por ela</w:t>
      </w:r>
      <w:r w:rsidR="00A8015B">
        <w:rPr>
          <w:rFonts w:ascii="Times New Roman" w:hAnsi="Times New Roman" w:cs="Times New Roman"/>
          <w:sz w:val="24"/>
        </w:rPr>
        <w:t xml:space="preserve"> deve ter sua referência completa em nota de rodapé. Ex.:</w:t>
      </w:r>
    </w:p>
    <w:p w14:paraId="190FB726" w14:textId="77777777" w:rsidR="00391CA8" w:rsidRDefault="00391CA8" w:rsidP="00670029">
      <w:pPr>
        <w:spacing w:after="0" w:line="360" w:lineRule="auto"/>
        <w:ind w:firstLine="709"/>
        <w:contextualSpacing/>
        <w:jc w:val="both"/>
        <w:rPr>
          <w:rFonts w:ascii="Times New Roman" w:hAnsi="Times New Roman" w:cs="Times New Roman"/>
          <w:sz w:val="24"/>
        </w:rPr>
      </w:pPr>
    </w:p>
    <w:p w14:paraId="34B9791F" w14:textId="77777777" w:rsidR="00391CA8" w:rsidRDefault="00391CA8" w:rsidP="00391CA8">
      <w:pPr>
        <w:spacing w:after="0" w:line="360" w:lineRule="auto"/>
        <w:contextualSpacing/>
        <w:jc w:val="both"/>
        <w:rPr>
          <w:rFonts w:ascii="Times New Roman" w:hAnsi="Times New Roman" w:cs="Times New Roman"/>
          <w:sz w:val="24"/>
        </w:rPr>
      </w:pPr>
      <w:r>
        <w:rPr>
          <w:rFonts w:ascii="Times New Roman" w:hAnsi="Times New Roman" w:cs="Times New Roman"/>
          <w:sz w:val="24"/>
        </w:rPr>
        <w:t>“</w:t>
      </w:r>
      <w:r w:rsidR="00A8015B">
        <w:rPr>
          <w:rFonts w:ascii="Times New Roman" w:hAnsi="Times New Roman" w:cs="Times New Roman"/>
          <w:sz w:val="24"/>
        </w:rPr>
        <w:t>Segundo Vianna (2005, p. 45</w:t>
      </w:r>
      <w:r w:rsidR="00A8015B">
        <w:rPr>
          <w:rStyle w:val="Refdenotaderodap"/>
          <w:rFonts w:ascii="Times New Roman" w:hAnsi="Times New Roman" w:cs="Times New Roman"/>
          <w:sz w:val="24"/>
        </w:rPr>
        <w:footnoteReference w:id="4"/>
      </w:r>
      <w:r w:rsidR="00A8015B" w:rsidRPr="00A8015B">
        <w:rPr>
          <w:rFonts w:ascii="Times New Roman" w:hAnsi="Times New Roman" w:cs="Times New Roman"/>
          <w:i/>
          <w:sz w:val="24"/>
        </w:rPr>
        <w:t xml:space="preserve"> </w:t>
      </w:r>
      <w:r w:rsidR="00A8015B" w:rsidRPr="00C861BC">
        <w:rPr>
          <w:rFonts w:ascii="Times New Roman" w:hAnsi="Times New Roman" w:cs="Times New Roman"/>
          <w:i/>
          <w:sz w:val="24"/>
        </w:rPr>
        <w:t>apud</w:t>
      </w:r>
      <w:r w:rsidR="00A8015B">
        <w:rPr>
          <w:rFonts w:ascii="Times New Roman" w:hAnsi="Times New Roman" w:cs="Times New Roman"/>
          <w:sz w:val="24"/>
        </w:rPr>
        <w:t xml:space="preserve"> BAUER; FERNANDES; GIMENES, 2019, p. 7), [...]</w:t>
      </w:r>
      <w:r>
        <w:rPr>
          <w:rFonts w:ascii="Times New Roman" w:hAnsi="Times New Roman" w:cs="Times New Roman"/>
          <w:sz w:val="24"/>
        </w:rPr>
        <w:t>”</w:t>
      </w:r>
      <w:r w:rsidR="00A8015B">
        <w:rPr>
          <w:rFonts w:ascii="Times New Roman" w:hAnsi="Times New Roman" w:cs="Times New Roman"/>
          <w:sz w:val="24"/>
        </w:rPr>
        <w:t xml:space="preserve">. </w:t>
      </w:r>
    </w:p>
    <w:p w14:paraId="2201B4BA" w14:textId="4153C7F6" w:rsidR="00391CA8" w:rsidRDefault="00391CA8" w:rsidP="00BE2FF1">
      <w:pPr>
        <w:spacing w:after="0" w:line="360" w:lineRule="auto"/>
        <w:contextualSpacing/>
        <w:jc w:val="both"/>
        <w:rPr>
          <w:rFonts w:ascii="Times New Roman" w:hAnsi="Times New Roman" w:cs="Times New Roman"/>
          <w:sz w:val="24"/>
        </w:rPr>
      </w:pPr>
      <w:r>
        <w:rPr>
          <w:rFonts w:ascii="Times New Roman" w:hAnsi="Times New Roman" w:cs="Times New Roman"/>
          <w:sz w:val="24"/>
        </w:rPr>
        <w:t>ou</w:t>
      </w:r>
    </w:p>
    <w:p w14:paraId="356D5F77" w14:textId="48A2D91D" w:rsidR="00A8015B" w:rsidRDefault="00BE2FF1" w:rsidP="00391CA8">
      <w:pPr>
        <w:spacing w:after="0" w:line="360" w:lineRule="auto"/>
        <w:contextualSpacing/>
        <w:jc w:val="both"/>
        <w:rPr>
          <w:rFonts w:ascii="Times New Roman" w:hAnsi="Times New Roman" w:cs="Times New Roman"/>
          <w:sz w:val="24"/>
        </w:rPr>
      </w:pPr>
      <w:r>
        <w:rPr>
          <w:rFonts w:ascii="Times New Roman" w:hAnsi="Times New Roman" w:cs="Times New Roman"/>
          <w:sz w:val="24"/>
        </w:rPr>
        <w:t>“</w:t>
      </w:r>
      <w:r w:rsidR="00A8015B">
        <w:rPr>
          <w:rFonts w:ascii="Times New Roman" w:hAnsi="Times New Roman" w:cs="Times New Roman"/>
          <w:sz w:val="24"/>
        </w:rPr>
        <w:t>(</w:t>
      </w:r>
      <w:r w:rsidR="00A8015B" w:rsidRPr="00A8015B">
        <w:rPr>
          <w:rFonts w:ascii="Times New Roman" w:hAnsi="Times New Roman" w:cs="Times New Roman"/>
          <w:sz w:val="24"/>
        </w:rPr>
        <w:t>VIANNA, 2005, p. 45</w:t>
      </w:r>
      <w:r w:rsidR="00DA49BD">
        <w:rPr>
          <w:rStyle w:val="Refdenotaderodap"/>
          <w:rFonts w:ascii="Times New Roman" w:hAnsi="Times New Roman" w:cs="Times New Roman"/>
          <w:sz w:val="24"/>
        </w:rPr>
        <w:footnoteReference w:id="5"/>
      </w:r>
      <w:r w:rsidR="00A8015B">
        <w:rPr>
          <w:rFonts w:ascii="Times New Roman" w:hAnsi="Times New Roman" w:cs="Times New Roman"/>
          <w:sz w:val="24"/>
        </w:rPr>
        <w:t xml:space="preserve"> </w:t>
      </w:r>
      <w:r w:rsidR="00A8015B" w:rsidRPr="0051667F">
        <w:rPr>
          <w:rFonts w:ascii="Times New Roman" w:hAnsi="Times New Roman" w:cs="Times New Roman"/>
          <w:i/>
          <w:sz w:val="24"/>
        </w:rPr>
        <w:t>apud</w:t>
      </w:r>
      <w:r w:rsidR="00A8015B">
        <w:rPr>
          <w:rFonts w:ascii="Times New Roman" w:hAnsi="Times New Roman" w:cs="Times New Roman"/>
          <w:sz w:val="24"/>
        </w:rPr>
        <w:t xml:space="preserve"> BAUER; FERNANDES; GIMENES, 2019, p. 7)</w:t>
      </w:r>
      <w:r w:rsidR="00391CA8">
        <w:rPr>
          <w:rFonts w:ascii="Times New Roman" w:hAnsi="Times New Roman" w:cs="Times New Roman"/>
          <w:sz w:val="24"/>
        </w:rPr>
        <w:t>”</w:t>
      </w:r>
      <w:r w:rsidR="00DA49BD">
        <w:rPr>
          <w:rFonts w:ascii="Times New Roman" w:hAnsi="Times New Roman" w:cs="Times New Roman"/>
          <w:sz w:val="24"/>
        </w:rPr>
        <w:t>.</w:t>
      </w:r>
    </w:p>
    <w:p w14:paraId="16850A77" w14:textId="77777777" w:rsidR="00A8015B" w:rsidRDefault="00A8015B" w:rsidP="00670029">
      <w:pPr>
        <w:spacing w:after="0" w:line="360" w:lineRule="auto"/>
        <w:ind w:firstLine="709"/>
        <w:contextualSpacing/>
        <w:jc w:val="both"/>
        <w:rPr>
          <w:rFonts w:ascii="Times New Roman" w:hAnsi="Times New Roman" w:cs="Times New Roman"/>
          <w:sz w:val="24"/>
        </w:rPr>
      </w:pPr>
    </w:p>
    <w:p w14:paraId="3459A717" w14:textId="67EDC071" w:rsidR="00A92012" w:rsidRDefault="00A92012">
      <w:pPr>
        <w:rPr>
          <w:rFonts w:ascii="Times New Roman" w:hAnsi="Times New Roman" w:cs="Times New Roman"/>
          <w:sz w:val="24"/>
        </w:rPr>
      </w:pPr>
      <w:r>
        <w:rPr>
          <w:rFonts w:ascii="Times New Roman" w:hAnsi="Times New Roman" w:cs="Times New Roman"/>
          <w:sz w:val="24"/>
        </w:rPr>
        <w:br w:type="page"/>
      </w:r>
    </w:p>
    <w:p w14:paraId="6E6BDB52" w14:textId="77777777" w:rsidR="00284825" w:rsidRDefault="00690900" w:rsidP="00284825">
      <w:pPr>
        <w:spacing w:after="0" w:line="360" w:lineRule="auto"/>
        <w:contextualSpacing/>
        <w:jc w:val="both"/>
        <w:rPr>
          <w:rFonts w:ascii="Times New Roman" w:hAnsi="Times New Roman" w:cs="Times New Roman"/>
          <w:b/>
          <w:sz w:val="24"/>
        </w:rPr>
      </w:pPr>
      <w:r>
        <w:rPr>
          <w:rFonts w:ascii="Times New Roman" w:hAnsi="Times New Roman" w:cs="Times New Roman"/>
          <w:b/>
          <w:sz w:val="24"/>
        </w:rPr>
        <w:lastRenderedPageBreak/>
        <w:t>AGRADECIMENTOS</w:t>
      </w:r>
    </w:p>
    <w:p w14:paraId="6815ADF4" w14:textId="5E71D121" w:rsidR="00BE2FF1" w:rsidRDefault="00A323C3" w:rsidP="00430D7C">
      <w:pPr>
        <w:spacing w:after="0" w:line="360" w:lineRule="auto"/>
        <w:contextualSpacing/>
        <w:jc w:val="both"/>
        <w:rPr>
          <w:rFonts w:ascii="Times New Roman" w:hAnsi="Times New Roman" w:cs="Times New Roman"/>
          <w:sz w:val="24"/>
        </w:rPr>
      </w:pPr>
      <w:r>
        <w:rPr>
          <w:rFonts w:ascii="Times New Roman" w:hAnsi="Times New Roman" w:cs="Times New Roman"/>
          <w:sz w:val="24"/>
        </w:rPr>
        <w:t xml:space="preserve">Espaço para inserir os agradecimentos, se houver. </w:t>
      </w:r>
      <w:r w:rsidRPr="007C7B85">
        <w:rPr>
          <w:rFonts w:ascii="Times New Roman" w:hAnsi="Times New Roman" w:cs="Times New Roman"/>
          <w:sz w:val="24"/>
        </w:rPr>
        <w:t>Fonte</w:t>
      </w:r>
      <w:r>
        <w:rPr>
          <w:rFonts w:ascii="Times New Roman" w:hAnsi="Times New Roman" w:cs="Times New Roman"/>
          <w:sz w:val="24"/>
        </w:rPr>
        <w:t xml:space="preserve"> Times 12, justificado, espaçamento entre linhas 1,5, sem recuo.</w:t>
      </w:r>
    </w:p>
    <w:p w14:paraId="4F70D753" w14:textId="37015A0D" w:rsidR="00430D7C" w:rsidRDefault="00430D7C" w:rsidP="00430D7C">
      <w:pPr>
        <w:spacing w:after="0" w:line="360" w:lineRule="auto"/>
        <w:contextualSpacing/>
        <w:jc w:val="both"/>
        <w:rPr>
          <w:rFonts w:ascii="Times New Roman" w:hAnsi="Times New Roman" w:cs="Times New Roman"/>
          <w:sz w:val="24"/>
        </w:rPr>
      </w:pPr>
    </w:p>
    <w:p w14:paraId="49E888D4" w14:textId="77777777" w:rsidR="00430D7C" w:rsidRDefault="00430D7C" w:rsidP="00430D7C">
      <w:pPr>
        <w:spacing w:after="0" w:line="360" w:lineRule="auto"/>
        <w:contextualSpacing/>
        <w:jc w:val="both"/>
        <w:rPr>
          <w:rFonts w:ascii="Times New Roman" w:hAnsi="Times New Roman" w:cs="Times New Roman"/>
          <w:b/>
          <w:sz w:val="24"/>
        </w:rPr>
      </w:pPr>
    </w:p>
    <w:p w14:paraId="22BF53E4" w14:textId="77777777" w:rsidR="00835D90" w:rsidRDefault="00835D90" w:rsidP="00284825">
      <w:pPr>
        <w:spacing w:after="0" w:line="360" w:lineRule="auto"/>
        <w:contextualSpacing/>
        <w:jc w:val="both"/>
        <w:rPr>
          <w:rFonts w:ascii="Times New Roman" w:hAnsi="Times New Roman" w:cs="Times New Roman"/>
          <w:b/>
          <w:sz w:val="24"/>
        </w:rPr>
      </w:pPr>
      <w:r w:rsidRPr="00835D90">
        <w:rPr>
          <w:rFonts w:ascii="Times New Roman" w:hAnsi="Times New Roman" w:cs="Times New Roman"/>
          <w:b/>
          <w:sz w:val="24"/>
        </w:rPr>
        <w:t>REFERÊNCIAS</w:t>
      </w:r>
    </w:p>
    <w:p w14:paraId="21021B09" w14:textId="77777777" w:rsidR="00957EB2" w:rsidRDefault="00835D90" w:rsidP="00284825">
      <w:pPr>
        <w:spacing w:after="0" w:line="360" w:lineRule="auto"/>
        <w:contextualSpacing/>
        <w:jc w:val="both"/>
        <w:rPr>
          <w:rFonts w:ascii="Times New Roman" w:hAnsi="Times New Roman" w:cs="Times New Roman"/>
          <w:sz w:val="24"/>
        </w:rPr>
      </w:pPr>
      <w:r w:rsidRPr="00835D90">
        <w:rPr>
          <w:rFonts w:ascii="Times New Roman" w:hAnsi="Times New Roman" w:cs="Times New Roman"/>
          <w:sz w:val="24"/>
        </w:rPr>
        <w:t xml:space="preserve">As referências, restritas apenas às obras citadas no texto, devem </w:t>
      </w:r>
      <w:r>
        <w:rPr>
          <w:rFonts w:ascii="Times New Roman" w:hAnsi="Times New Roman" w:cs="Times New Roman"/>
          <w:sz w:val="24"/>
        </w:rPr>
        <w:t>ser elaboradas conforme a NBR 6023 (2018). Destaques (títulos de livros, dissertações/teses e periódicos científicos) devem vir em itálico.</w:t>
      </w:r>
    </w:p>
    <w:p w14:paraId="68D3ED80" w14:textId="77777777" w:rsidR="00957EB2" w:rsidRDefault="00835D90" w:rsidP="00957EB2">
      <w:pPr>
        <w:spacing w:after="0" w:line="360" w:lineRule="auto"/>
        <w:ind w:firstLine="709"/>
        <w:contextualSpacing/>
        <w:jc w:val="both"/>
        <w:rPr>
          <w:rFonts w:ascii="Times New Roman" w:hAnsi="Times New Roman" w:cs="Times New Roman"/>
          <w:sz w:val="24"/>
        </w:rPr>
      </w:pPr>
      <w:r>
        <w:rPr>
          <w:rFonts w:ascii="Times New Roman" w:hAnsi="Times New Roman" w:cs="Times New Roman"/>
          <w:sz w:val="24"/>
        </w:rPr>
        <w:t>Devem obedecer</w:t>
      </w:r>
      <w:r w:rsidRPr="00835D90">
        <w:rPr>
          <w:rFonts w:ascii="Times New Roman" w:hAnsi="Times New Roman" w:cs="Times New Roman"/>
          <w:sz w:val="24"/>
        </w:rPr>
        <w:t xml:space="preserve"> à ordem alfabética do sobrenome do primeiro autor e, </w:t>
      </w:r>
      <w:r>
        <w:rPr>
          <w:rFonts w:ascii="Times New Roman" w:hAnsi="Times New Roman" w:cs="Times New Roman"/>
          <w:sz w:val="24"/>
        </w:rPr>
        <w:t xml:space="preserve">sempre que </w:t>
      </w:r>
      <w:r w:rsidRPr="00835D90">
        <w:rPr>
          <w:rFonts w:ascii="Times New Roman" w:hAnsi="Times New Roman" w:cs="Times New Roman"/>
          <w:sz w:val="24"/>
        </w:rPr>
        <w:t>possível, fazer constar por extenso o prenome dos autores. Nas referências com mais de</w:t>
      </w:r>
      <w:r>
        <w:rPr>
          <w:rFonts w:ascii="Times New Roman" w:hAnsi="Times New Roman" w:cs="Times New Roman"/>
          <w:sz w:val="24"/>
        </w:rPr>
        <w:t xml:space="preserve"> </w:t>
      </w:r>
      <w:r w:rsidRPr="00835D90">
        <w:rPr>
          <w:rFonts w:ascii="Times New Roman" w:hAnsi="Times New Roman" w:cs="Times New Roman"/>
          <w:sz w:val="24"/>
        </w:rPr>
        <w:t>dois autores, todos os nomes devem vir separados por ponto e vírgula, mesmo aquelas</w:t>
      </w:r>
      <w:r>
        <w:rPr>
          <w:rFonts w:ascii="Times New Roman" w:hAnsi="Times New Roman" w:cs="Times New Roman"/>
          <w:sz w:val="24"/>
        </w:rPr>
        <w:t xml:space="preserve"> </w:t>
      </w:r>
      <w:r w:rsidRPr="00835D90">
        <w:rPr>
          <w:rFonts w:ascii="Times New Roman" w:hAnsi="Times New Roman" w:cs="Times New Roman"/>
          <w:sz w:val="24"/>
        </w:rPr>
        <w:t xml:space="preserve">com mais de três autores, dispensando o uso de </w:t>
      </w:r>
      <w:r w:rsidRPr="00835D90">
        <w:rPr>
          <w:rFonts w:ascii="Times New Roman" w:hAnsi="Times New Roman" w:cs="Times New Roman"/>
          <w:i/>
          <w:sz w:val="24"/>
        </w:rPr>
        <w:t>et al</w:t>
      </w:r>
      <w:r w:rsidRPr="00835D90">
        <w:rPr>
          <w:rFonts w:ascii="Times New Roman" w:hAnsi="Times New Roman" w:cs="Times New Roman"/>
          <w:sz w:val="24"/>
        </w:rPr>
        <w:t>.</w:t>
      </w:r>
    </w:p>
    <w:p w14:paraId="254B4169" w14:textId="77777777" w:rsidR="0060045C" w:rsidRDefault="00957EB2" w:rsidP="00957EB2">
      <w:pPr>
        <w:spacing w:after="0" w:line="360" w:lineRule="auto"/>
        <w:ind w:firstLine="709"/>
        <w:contextualSpacing/>
        <w:jc w:val="both"/>
        <w:rPr>
          <w:rFonts w:ascii="Times New Roman" w:hAnsi="Times New Roman" w:cs="Times New Roman"/>
          <w:sz w:val="24"/>
        </w:rPr>
      </w:pPr>
      <w:r>
        <w:rPr>
          <w:rFonts w:ascii="Times New Roman" w:hAnsi="Times New Roman" w:cs="Times New Roman"/>
          <w:sz w:val="24"/>
        </w:rPr>
        <w:t>As referências devem vir formatadas em Times 12, espaçamento 1,0, sem espaço antes e depois de parágrafos e com uma linha em branco entre cada entrada.</w:t>
      </w:r>
    </w:p>
    <w:p w14:paraId="531920ED" w14:textId="77777777" w:rsidR="0060045C" w:rsidRDefault="0060045C" w:rsidP="00284825">
      <w:pPr>
        <w:spacing w:after="0"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Referências que apresentarem </w:t>
      </w:r>
      <w:r w:rsidRPr="0060045C">
        <w:rPr>
          <w:rFonts w:ascii="Times New Roman" w:hAnsi="Times New Roman" w:cs="Times New Roman"/>
          <w:i/>
          <w:sz w:val="24"/>
        </w:rPr>
        <w:t>links</w:t>
      </w:r>
      <w:r>
        <w:rPr>
          <w:rFonts w:ascii="Times New Roman" w:hAnsi="Times New Roman" w:cs="Times New Roman"/>
          <w:sz w:val="24"/>
        </w:rPr>
        <w:t xml:space="preserve"> para acesso ao texto devem contar, também, com a data de acesso. Todos os meses, com exceção de maio, devem ser abreviados. Ex.:</w:t>
      </w:r>
    </w:p>
    <w:p w14:paraId="0610FE64" w14:textId="77777777" w:rsidR="0060045C" w:rsidRDefault="0060045C" w:rsidP="00284825">
      <w:pPr>
        <w:spacing w:after="0" w:line="360" w:lineRule="auto"/>
        <w:contextualSpacing/>
        <w:jc w:val="both"/>
        <w:rPr>
          <w:rFonts w:ascii="Times New Roman" w:hAnsi="Times New Roman" w:cs="Times New Roman"/>
          <w:sz w:val="24"/>
        </w:rPr>
      </w:pPr>
    </w:p>
    <w:p w14:paraId="54FBF115" w14:textId="77777777" w:rsidR="0060045C" w:rsidRPr="006734B2" w:rsidRDefault="0060045C" w:rsidP="00284825">
      <w:pPr>
        <w:spacing w:after="0" w:line="360" w:lineRule="auto"/>
        <w:contextualSpacing/>
        <w:rPr>
          <w:rFonts w:ascii="Garamond" w:hAnsi="Garamond" w:cs="Times New Roman"/>
          <w:sz w:val="24"/>
          <w:szCs w:val="24"/>
        </w:rPr>
      </w:pPr>
      <w:r w:rsidRPr="006734B2">
        <w:rPr>
          <w:rFonts w:ascii="Garamond" w:hAnsi="Garamond" w:cs="Times New Roman"/>
          <w:sz w:val="24"/>
          <w:szCs w:val="24"/>
        </w:rPr>
        <w:t xml:space="preserve">Disponível em: </w:t>
      </w:r>
      <w:hyperlink r:id="rId7" w:history="1">
        <w:r w:rsidRPr="006734B2">
          <w:rPr>
            <w:rStyle w:val="Hyperlink"/>
            <w:rFonts w:ascii="Garamond" w:hAnsi="Garamond" w:cs="Times New Roman"/>
            <w:sz w:val="24"/>
            <w:szCs w:val="24"/>
          </w:rPr>
          <w:t>http://www.planalto.gov.br/ccivil_03/leis/l9394.htm</w:t>
        </w:r>
      </w:hyperlink>
      <w:r w:rsidRPr="006734B2">
        <w:rPr>
          <w:rFonts w:ascii="Garamond" w:hAnsi="Garamond" w:cs="Times New Roman"/>
          <w:sz w:val="24"/>
          <w:szCs w:val="24"/>
        </w:rPr>
        <w:t>. Acesso em: 12 jan. 2022.</w:t>
      </w:r>
    </w:p>
    <w:p w14:paraId="605C99A7" w14:textId="77777777" w:rsidR="0060045C" w:rsidRPr="006734B2" w:rsidRDefault="0060045C" w:rsidP="00284825">
      <w:pPr>
        <w:spacing w:after="0" w:line="360" w:lineRule="auto"/>
        <w:contextualSpacing/>
        <w:rPr>
          <w:rFonts w:ascii="Garamond" w:hAnsi="Garamond" w:cs="Times New Roman"/>
          <w:sz w:val="24"/>
          <w:szCs w:val="24"/>
        </w:rPr>
      </w:pPr>
      <w:r w:rsidRPr="006734B2">
        <w:rPr>
          <w:rFonts w:ascii="Garamond" w:hAnsi="Garamond" w:cs="Times New Roman"/>
          <w:sz w:val="24"/>
          <w:szCs w:val="24"/>
        </w:rPr>
        <w:t xml:space="preserve">Disponível em: </w:t>
      </w:r>
      <w:hyperlink r:id="rId8" w:history="1">
        <w:r w:rsidRPr="006734B2">
          <w:rPr>
            <w:rStyle w:val="Hyperlink"/>
            <w:rFonts w:ascii="Garamond" w:hAnsi="Garamond" w:cs="Times New Roman"/>
            <w:sz w:val="24"/>
            <w:szCs w:val="24"/>
          </w:rPr>
          <w:t>http://publicacoes.fcc.org.br/index.php/eae/article/view/7073</w:t>
        </w:r>
      </w:hyperlink>
      <w:r w:rsidRPr="006734B2">
        <w:rPr>
          <w:rFonts w:ascii="Garamond" w:hAnsi="Garamond" w:cs="Times New Roman"/>
          <w:sz w:val="24"/>
          <w:szCs w:val="24"/>
        </w:rPr>
        <w:t>. Acesso em: 12 maio 2021.</w:t>
      </w:r>
    </w:p>
    <w:p w14:paraId="5B7F9281" w14:textId="77777777" w:rsidR="0060045C" w:rsidRDefault="0060045C" w:rsidP="00284825">
      <w:pPr>
        <w:spacing w:after="0" w:line="360" w:lineRule="auto"/>
        <w:contextualSpacing/>
        <w:jc w:val="both"/>
        <w:rPr>
          <w:rFonts w:ascii="Times New Roman" w:hAnsi="Times New Roman" w:cs="Times New Roman"/>
          <w:sz w:val="24"/>
        </w:rPr>
      </w:pPr>
    </w:p>
    <w:p w14:paraId="48243BD9" w14:textId="77777777" w:rsidR="00835D90" w:rsidRDefault="00835D90" w:rsidP="00284825">
      <w:pPr>
        <w:spacing w:after="0" w:line="360" w:lineRule="auto"/>
        <w:ind w:firstLine="709"/>
        <w:contextualSpacing/>
        <w:jc w:val="both"/>
        <w:rPr>
          <w:rFonts w:ascii="Times New Roman" w:hAnsi="Times New Roman" w:cs="Times New Roman"/>
          <w:sz w:val="24"/>
        </w:rPr>
      </w:pPr>
      <w:r>
        <w:rPr>
          <w:rFonts w:ascii="Times New Roman" w:hAnsi="Times New Roman" w:cs="Times New Roman"/>
          <w:sz w:val="24"/>
        </w:rPr>
        <w:t>Abaixo, apresentamos alguns exemplos de referências bibliográficas.</w:t>
      </w:r>
    </w:p>
    <w:p w14:paraId="3118DDA2" w14:textId="77777777" w:rsidR="0060045C" w:rsidRDefault="0060045C" w:rsidP="00284825">
      <w:pPr>
        <w:spacing w:after="0" w:line="360" w:lineRule="auto"/>
        <w:contextualSpacing/>
        <w:jc w:val="both"/>
        <w:rPr>
          <w:rFonts w:ascii="Times New Roman" w:hAnsi="Times New Roman" w:cs="Times New Roman"/>
          <w:sz w:val="24"/>
        </w:rPr>
      </w:pPr>
    </w:p>
    <w:p w14:paraId="21FB559D" w14:textId="77777777" w:rsidR="0060045C" w:rsidRPr="006734B2" w:rsidRDefault="00DC7718" w:rsidP="00284825">
      <w:pPr>
        <w:spacing w:after="0" w:line="360" w:lineRule="auto"/>
        <w:contextualSpacing/>
        <w:jc w:val="both"/>
        <w:rPr>
          <w:rFonts w:ascii="Garamond" w:hAnsi="Garamond" w:cs="Times New Roman"/>
          <w:b/>
          <w:sz w:val="24"/>
          <w:szCs w:val="24"/>
        </w:rPr>
      </w:pPr>
      <w:r w:rsidRPr="006734B2">
        <w:rPr>
          <w:rFonts w:ascii="Garamond" w:hAnsi="Garamond" w:cs="Times New Roman"/>
          <w:b/>
          <w:sz w:val="24"/>
        </w:rPr>
        <w:t>Livro:</w:t>
      </w:r>
    </w:p>
    <w:p w14:paraId="42101FA2" w14:textId="77777777" w:rsidR="00DC7718" w:rsidRPr="006734B2" w:rsidRDefault="00006D12" w:rsidP="00284825">
      <w:pPr>
        <w:spacing w:after="0" w:line="240" w:lineRule="auto"/>
        <w:contextualSpacing/>
        <w:rPr>
          <w:rFonts w:ascii="Garamond" w:hAnsi="Garamond" w:cs="Times New Roman"/>
          <w:sz w:val="24"/>
          <w:szCs w:val="24"/>
          <w:shd w:val="clear" w:color="auto" w:fill="FFFFFF"/>
        </w:rPr>
      </w:pPr>
      <w:r w:rsidRPr="006734B2">
        <w:rPr>
          <w:rFonts w:ascii="Garamond" w:hAnsi="Garamond" w:cs="Times New Roman"/>
          <w:sz w:val="24"/>
          <w:szCs w:val="24"/>
          <w:shd w:val="clear" w:color="auto" w:fill="FFFFFF"/>
        </w:rPr>
        <w:t xml:space="preserve">SANTOS, Boaventura S. </w:t>
      </w:r>
      <w:r w:rsidRPr="006734B2">
        <w:rPr>
          <w:rFonts w:ascii="Garamond" w:hAnsi="Garamond" w:cs="Times New Roman"/>
          <w:i/>
          <w:sz w:val="24"/>
          <w:szCs w:val="24"/>
          <w:shd w:val="clear" w:color="auto" w:fill="FFFFFF"/>
        </w:rPr>
        <w:t>A universidade do século XXI</w:t>
      </w:r>
      <w:r w:rsidRPr="006734B2">
        <w:rPr>
          <w:rFonts w:ascii="Garamond" w:hAnsi="Garamond" w:cs="Times New Roman"/>
          <w:sz w:val="24"/>
          <w:szCs w:val="24"/>
          <w:shd w:val="clear" w:color="auto" w:fill="FFFFFF"/>
        </w:rPr>
        <w:t>: para uma reforma democrática e emancipatória. 3. ed. São Paulo: Cortez, 2011.</w:t>
      </w:r>
    </w:p>
    <w:p w14:paraId="7F9A5B25" w14:textId="77777777" w:rsidR="00006D12" w:rsidRPr="006734B2" w:rsidRDefault="00006D12" w:rsidP="00284825">
      <w:pPr>
        <w:spacing w:after="0" w:line="360" w:lineRule="auto"/>
        <w:contextualSpacing/>
        <w:jc w:val="both"/>
        <w:rPr>
          <w:rFonts w:ascii="Garamond" w:hAnsi="Garamond" w:cs="Times New Roman"/>
          <w:sz w:val="24"/>
          <w:szCs w:val="24"/>
        </w:rPr>
      </w:pPr>
    </w:p>
    <w:p w14:paraId="5FA79DB7" w14:textId="77777777" w:rsidR="00DC7718" w:rsidRPr="006734B2" w:rsidRDefault="00DC7718" w:rsidP="00284825">
      <w:pPr>
        <w:spacing w:after="0" w:line="360" w:lineRule="auto"/>
        <w:contextualSpacing/>
        <w:jc w:val="both"/>
        <w:rPr>
          <w:rFonts w:ascii="Garamond" w:hAnsi="Garamond" w:cs="Times New Roman"/>
          <w:b/>
          <w:sz w:val="24"/>
        </w:rPr>
      </w:pPr>
      <w:r w:rsidRPr="006734B2">
        <w:rPr>
          <w:rFonts w:ascii="Garamond" w:hAnsi="Garamond" w:cs="Times New Roman"/>
          <w:b/>
          <w:sz w:val="24"/>
        </w:rPr>
        <w:t>Capítulo de livro:</w:t>
      </w:r>
    </w:p>
    <w:p w14:paraId="3C5A5850" w14:textId="77777777" w:rsidR="00DC7718" w:rsidRPr="006734B2" w:rsidRDefault="00DC7718" w:rsidP="0051667F">
      <w:pPr>
        <w:spacing w:after="0" w:line="240" w:lineRule="auto"/>
        <w:contextualSpacing/>
        <w:rPr>
          <w:rFonts w:ascii="Garamond" w:hAnsi="Garamond" w:cs="Times New Roman"/>
          <w:sz w:val="24"/>
          <w:szCs w:val="24"/>
          <w:shd w:val="clear" w:color="auto" w:fill="FFFFFF"/>
        </w:rPr>
      </w:pPr>
      <w:r w:rsidRPr="006734B2">
        <w:rPr>
          <w:rFonts w:ascii="Garamond" w:hAnsi="Garamond" w:cs="Times New Roman"/>
          <w:sz w:val="24"/>
          <w:szCs w:val="24"/>
          <w:shd w:val="clear" w:color="auto" w:fill="FFFFFF"/>
        </w:rPr>
        <w:t xml:space="preserve">BRUNO, Eliane B. G.; CHRISTOV, Luiza H. S. Reuniões na escola: oportunidades de comunicação e saber. </w:t>
      </w:r>
      <w:r w:rsidRPr="006734B2">
        <w:rPr>
          <w:rFonts w:ascii="Garamond" w:hAnsi="Garamond" w:cs="Times New Roman"/>
          <w:i/>
          <w:sz w:val="24"/>
          <w:szCs w:val="24"/>
          <w:shd w:val="clear" w:color="auto" w:fill="FFFFFF"/>
        </w:rPr>
        <w:t>In</w:t>
      </w:r>
      <w:r w:rsidRPr="006734B2">
        <w:rPr>
          <w:rFonts w:ascii="Garamond" w:hAnsi="Garamond" w:cs="Times New Roman"/>
          <w:sz w:val="24"/>
          <w:szCs w:val="24"/>
          <w:shd w:val="clear" w:color="auto" w:fill="FFFFFF"/>
        </w:rPr>
        <w:t xml:space="preserve">: BRUNO, Eliane B. G.; ALMEIDA, Laurinda, R.; CHRISTOV, Luiza H. S. </w:t>
      </w:r>
      <w:r w:rsidRPr="006734B2">
        <w:rPr>
          <w:rFonts w:ascii="Garamond" w:hAnsi="Garamond" w:cs="Times New Roman"/>
          <w:i/>
          <w:sz w:val="24"/>
          <w:szCs w:val="24"/>
          <w:shd w:val="clear" w:color="auto" w:fill="FFFFFF"/>
        </w:rPr>
        <w:t>O coordenador pedagógico e a formação docente</w:t>
      </w:r>
      <w:r w:rsidRPr="006734B2">
        <w:rPr>
          <w:rFonts w:ascii="Garamond" w:hAnsi="Garamond" w:cs="Times New Roman"/>
          <w:sz w:val="24"/>
          <w:szCs w:val="24"/>
          <w:shd w:val="clear" w:color="auto" w:fill="FFFFFF"/>
        </w:rPr>
        <w:t>. 4. ed. São Paulo: Loyola, 2003. p. 55-62.</w:t>
      </w:r>
    </w:p>
    <w:p w14:paraId="70FABEF0" w14:textId="112FF5CE" w:rsidR="00DC7718" w:rsidRDefault="00DC7718" w:rsidP="00284825">
      <w:pPr>
        <w:spacing w:after="0" w:line="360" w:lineRule="auto"/>
        <w:contextualSpacing/>
        <w:jc w:val="both"/>
        <w:rPr>
          <w:rFonts w:ascii="Garamond" w:hAnsi="Garamond" w:cs="Times New Roman"/>
          <w:sz w:val="24"/>
        </w:rPr>
      </w:pPr>
    </w:p>
    <w:p w14:paraId="77F5A37E" w14:textId="77777777" w:rsidR="00A92012" w:rsidRPr="006734B2" w:rsidRDefault="00A92012" w:rsidP="00284825">
      <w:pPr>
        <w:spacing w:after="0" w:line="360" w:lineRule="auto"/>
        <w:contextualSpacing/>
        <w:jc w:val="both"/>
        <w:rPr>
          <w:rFonts w:ascii="Garamond" w:hAnsi="Garamond" w:cs="Times New Roman"/>
          <w:sz w:val="24"/>
        </w:rPr>
      </w:pPr>
    </w:p>
    <w:p w14:paraId="5E7C0122" w14:textId="77777777" w:rsidR="00DC7718" w:rsidRPr="006734B2" w:rsidRDefault="00DC7718" w:rsidP="00284825">
      <w:pPr>
        <w:spacing w:after="0" w:line="360" w:lineRule="auto"/>
        <w:contextualSpacing/>
        <w:jc w:val="both"/>
        <w:rPr>
          <w:rFonts w:ascii="Garamond" w:hAnsi="Garamond" w:cs="Times New Roman"/>
          <w:b/>
          <w:sz w:val="24"/>
        </w:rPr>
      </w:pPr>
      <w:r w:rsidRPr="006734B2">
        <w:rPr>
          <w:rFonts w:ascii="Garamond" w:hAnsi="Garamond" w:cs="Times New Roman"/>
          <w:b/>
          <w:sz w:val="24"/>
        </w:rPr>
        <w:lastRenderedPageBreak/>
        <w:t>Artigo de periódico:</w:t>
      </w:r>
    </w:p>
    <w:p w14:paraId="5644709C" w14:textId="3563BD4B" w:rsidR="00DC7718" w:rsidRPr="006F4016" w:rsidRDefault="00750101" w:rsidP="00284825">
      <w:pPr>
        <w:spacing w:after="0" w:line="240" w:lineRule="auto"/>
        <w:contextualSpacing/>
        <w:rPr>
          <w:rFonts w:ascii="Garamond" w:hAnsi="Garamond" w:cs="Times New Roman"/>
          <w:sz w:val="24"/>
          <w:szCs w:val="24"/>
        </w:rPr>
      </w:pPr>
      <w:r w:rsidRPr="006F4016">
        <w:rPr>
          <w:rFonts w:ascii="Garamond" w:hAnsi="Garamond" w:cs="Times New Roman"/>
          <w:sz w:val="24"/>
          <w:szCs w:val="24"/>
        </w:rPr>
        <w:t xml:space="preserve">BAUER, Adriana; FERNANDES, Fabiana Silva; GIMENES, Nelson. Avaliação de projetos, programas e políticas educacionais. </w:t>
      </w:r>
      <w:r w:rsidRPr="006F4016">
        <w:rPr>
          <w:rFonts w:ascii="Garamond" w:hAnsi="Garamond" w:cs="Times New Roman"/>
          <w:i/>
          <w:sz w:val="24"/>
          <w:szCs w:val="24"/>
        </w:rPr>
        <w:t>Estudos em Avaliação Educacional</w:t>
      </w:r>
      <w:r w:rsidRPr="006F4016">
        <w:rPr>
          <w:rFonts w:ascii="Garamond" w:hAnsi="Garamond" w:cs="Times New Roman"/>
          <w:sz w:val="24"/>
          <w:szCs w:val="24"/>
        </w:rPr>
        <w:t>, São Paulo, v. 30, n. 73, p. 6-11, jan./abr. 2019.</w:t>
      </w:r>
      <w:r w:rsidR="00931626" w:rsidRPr="006F4016">
        <w:rPr>
          <w:rFonts w:ascii="Garamond" w:hAnsi="Garamond"/>
          <w:sz w:val="24"/>
          <w:szCs w:val="24"/>
        </w:rPr>
        <w:t xml:space="preserve"> DOI: </w:t>
      </w:r>
      <w:hyperlink r:id="rId9" w:history="1">
        <w:r w:rsidR="00931626" w:rsidRPr="006F4016">
          <w:rPr>
            <w:rStyle w:val="Hyperlink"/>
            <w:rFonts w:ascii="Garamond" w:hAnsi="Garamond"/>
            <w:sz w:val="24"/>
            <w:szCs w:val="24"/>
          </w:rPr>
          <w:t>https://doi.org/10.18222/eae.v30i73.6598</w:t>
        </w:r>
      </w:hyperlink>
    </w:p>
    <w:p w14:paraId="1AA0E2CC" w14:textId="77777777" w:rsidR="00DC7718" w:rsidRPr="006F4016" w:rsidRDefault="00DC7718" w:rsidP="00284825">
      <w:pPr>
        <w:spacing w:after="0" w:line="360" w:lineRule="auto"/>
        <w:contextualSpacing/>
        <w:jc w:val="both"/>
        <w:rPr>
          <w:rFonts w:ascii="Garamond" w:hAnsi="Garamond" w:cs="Times New Roman"/>
          <w:sz w:val="24"/>
          <w:szCs w:val="24"/>
        </w:rPr>
      </w:pPr>
    </w:p>
    <w:p w14:paraId="29296295" w14:textId="0C690BEA" w:rsidR="00804849" w:rsidRDefault="00804849" w:rsidP="00804849">
      <w:pPr>
        <w:spacing w:after="0" w:line="240" w:lineRule="auto"/>
        <w:contextualSpacing/>
        <w:rPr>
          <w:rFonts w:ascii="Garamond" w:hAnsi="Garamond"/>
          <w:sz w:val="24"/>
          <w:szCs w:val="24"/>
        </w:rPr>
      </w:pPr>
      <w:r w:rsidRPr="006F4016">
        <w:rPr>
          <w:rFonts w:ascii="Garamond" w:hAnsi="Garamond" w:cs="Times New Roman"/>
          <w:sz w:val="24"/>
          <w:szCs w:val="24"/>
        </w:rPr>
        <w:t xml:space="preserve">SILVA, Vandré Gomes da; PIMENTA, Cláudia Oliveira; ROSISTOLATO, Rodrigo. Avaliações externas: a institucionalização do debate em 30 anos da revista EAE. </w:t>
      </w:r>
      <w:r w:rsidRPr="006F4016">
        <w:rPr>
          <w:rFonts w:ascii="Garamond" w:hAnsi="Garamond" w:cs="Times New Roman"/>
          <w:i/>
          <w:sz w:val="24"/>
          <w:szCs w:val="24"/>
        </w:rPr>
        <w:t>Estudos em Avaliação Educacional</w:t>
      </w:r>
      <w:r w:rsidRPr="006F4016">
        <w:rPr>
          <w:rFonts w:ascii="Garamond" w:hAnsi="Garamond" w:cs="Times New Roman"/>
          <w:sz w:val="24"/>
          <w:szCs w:val="24"/>
        </w:rPr>
        <w:t xml:space="preserve">, São Paulo, v. 33, e08734, 2022. DOI: </w:t>
      </w:r>
      <w:hyperlink r:id="rId10" w:history="1">
        <w:r w:rsidR="0051667F" w:rsidRPr="00080DC7">
          <w:rPr>
            <w:rStyle w:val="Hyperlink"/>
            <w:rFonts w:ascii="Garamond" w:hAnsi="Garamond"/>
            <w:sz w:val="24"/>
            <w:szCs w:val="24"/>
          </w:rPr>
          <w:t>https://doi.org/10.18222/eae.v33.8734</w:t>
        </w:r>
      </w:hyperlink>
    </w:p>
    <w:p w14:paraId="4F4E9D8C" w14:textId="34FAC103" w:rsidR="0051667F" w:rsidRDefault="0051667F" w:rsidP="00804849">
      <w:pPr>
        <w:spacing w:after="0" w:line="240" w:lineRule="auto"/>
        <w:contextualSpacing/>
        <w:rPr>
          <w:rFonts w:ascii="Garamond" w:hAnsi="Garamond"/>
          <w:sz w:val="24"/>
          <w:szCs w:val="24"/>
        </w:rPr>
      </w:pPr>
    </w:p>
    <w:p w14:paraId="2CCCE346" w14:textId="77777777" w:rsidR="00DC7718" w:rsidRPr="006734B2" w:rsidRDefault="00DC7718" w:rsidP="00284825">
      <w:pPr>
        <w:spacing w:after="0" w:line="360" w:lineRule="auto"/>
        <w:contextualSpacing/>
        <w:jc w:val="both"/>
        <w:rPr>
          <w:rFonts w:ascii="Garamond" w:hAnsi="Garamond" w:cs="Times New Roman"/>
          <w:b/>
          <w:sz w:val="24"/>
          <w:szCs w:val="24"/>
        </w:rPr>
      </w:pPr>
      <w:r w:rsidRPr="006734B2">
        <w:rPr>
          <w:rFonts w:ascii="Garamond" w:hAnsi="Garamond" w:cs="Times New Roman"/>
          <w:b/>
          <w:sz w:val="24"/>
          <w:szCs w:val="24"/>
        </w:rPr>
        <w:t>Dissertações/teses:</w:t>
      </w:r>
    </w:p>
    <w:p w14:paraId="4B37D1A4" w14:textId="77777777" w:rsidR="00DC7718" w:rsidRPr="006734B2" w:rsidRDefault="00DC7718" w:rsidP="00284825">
      <w:pPr>
        <w:spacing w:after="0" w:line="240" w:lineRule="auto"/>
        <w:contextualSpacing/>
        <w:rPr>
          <w:rFonts w:ascii="Garamond" w:hAnsi="Garamond" w:cs="Times New Roman"/>
          <w:sz w:val="24"/>
          <w:szCs w:val="24"/>
          <w:shd w:val="clear" w:color="auto" w:fill="FFFFFF"/>
        </w:rPr>
      </w:pPr>
      <w:r w:rsidRPr="006734B2">
        <w:rPr>
          <w:rFonts w:ascii="Garamond" w:hAnsi="Garamond" w:cs="Times New Roman"/>
          <w:sz w:val="24"/>
          <w:szCs w:val="24"/>
          <w:shd w:val="clear" w:color="auto" w:fill="FFFFFF"/>
        </w:rPr>
        <w:t xml:space="preserve">BAUER, Adriana. </w:t>
      </w:r>
      <w:r w:rsidRPr="006734B2">
        <w:rPr>
          <w:rFonts w:ascii="Garamond" w:hAnsi="Garamond" w:cs="Times New Roman"/>
          <w:i/>
          <w:sz w:val="24"/>
          <w:szCs w:val="24"/>
          <w:shd w:val="clear" w:color="auto" w:fill="FFFFFF"/>
        </w:rPr>
        <w:t>Usos dos resultados do Saresp</w:t>
      </w:r>
      <w:r w:rsidRPr="006734B2">
        <w:rPr>
          <w:rFonts w:ascii="Garamond" w:hAnsi="Garamond" w:cs="Times New Roman"/>
          <w:sz w:val="24"/>
          <w:szCs w:val="24"/>
          <w:shd w:val="clear" w:color="auto" w:fill="FFFFFF"/>
        </w:rPr>
        <w:t>: o papel da avaliação nas políticas de formação docente. 2006. Dissertação (Mestrado em Educação) – Universidade de São Paulo, São Paulo, 2006.</w:t>
      </w:r>
    </w:p>
    <w:p w14:paraId="377258EB" w14:textId="77777777" w:rsidR="00DC7718" w:rsidRPr="006734B2" w:rsidRDefault="00DC7718" w:rsidP="00284825">
      <w:pPr>
        <w:spacing w:after="0" w:line="360" w:lineRule="auto"/>
        <w:contextualSpacing/>
        <w:jc w:val="both"/>
        <w:rPr>
          <w:rFonts w:ascii="Garamond" w:hAnsi="Garamond" w:cs="Times New Roman"/>
          <w:b/>
          <w:sz w:val="24"/>
        </w:rPr>
      </w:pPr>
    </w:p>
    <w:p w14:paraId="38CA0F21" w14:textId="77777777" w:rsidR="00DC7718" w:rsidRPr="006734B2" w:rsidRDefault="00DC7718" w:rsidP="00284825">
      <w:pPr>
        <w:spacing w:after="0" w:line="360" w:lineRule="auto"/>
        <w:contextualSpacing/>
        <w:jc w:val="both"/>
        <w:rPr>
          <w:rFonts w:ascii="Garamond" w:hAnsi="Garamond" w:cs="Times New Roman"/>
          <w:b/>
          <w:sz w:val="24"/>
        </w:rPr>
      </w:pPr>
      <w:r w:rsidRPr="006734B2">
        <w:rPr>
          <w:rFonts w:ascii="Garamond" w:hAnsi="Garamond" w:cs="Times New Roman"/>
          <w:b/>
          <w:sz w:val="24"/>
        </w:rPr>
        <w:t>Publicações de trabalhos apresentados em eventos:</w:t>
      </w:r>
    </w:p>
    <w:p w14:paraId="3AB34413" w14:textId="558BC513" w:rsidR="00DC7718" w:rsidRPr="006734B2" w:rsidRDefault="00006D12" w:rsidP="00284825">
      <w:pPr>
        <w:spacing w:after="0" w:line="240" w:lineRule="auto"/>
        <w:contextualSpacing/>
        <w:rPr>
          <w:rFonts w:ascii="Garamond" w:hAnsi="Garamond" w:cs="Times New Roman"/>
          <w:sz w:val="24"/>
          <w:szCs w:val="24"/>
        </w:rPr>
      </w:pPr>
      <w:r w:rsidRPr="006734B2">
        <w:rPr>
          <w:rFonts w:ascii="Garamond" w:hAnsi="Garamond" w:cs="Times New Roman"/>
          <w:sz w:val="24"/>
          <w:szCs w:val="24"/>
          <w:shd w:val="clear" w:color="auto" w:fill="FFFFFF"/>
        </w:rPr>
        <w:t xml:space="preserve">GATTI, Bernardete A. Avaliação e qualidade da educação. </w:t>
      </w:r>
      <w:r w:rsidRPr="006734B2">
        <w:rPr>
          <w:rFonts w:ascii="Garamond" w:hAnsi="Garamond" w:cs="Times New Roman"/>
          <w:i/>
          <w:sz w:val="24"/>
          <w:szCs w:val="24"/>
          <w:shd w:val="clear" w:color="auto" w:fill="FFFFFF"/>
        </w:rPr>
        <w:t>In</w:t>
      </w:r>
      <w:r w:rsidRPr="006734B2">
        <w:rPr>
          <w:rFonts w:ascii="Garamond" w:hAnsi="Garamond" w:cs="Times New Roman"/>
          <w:sz w:val="24"/>
          <w:szCs w:val="24"/>
          <w:shd w:val="clear" w:color="auto" w:fill="FFFFFF"/>
        </w:rPr>
        <w:t xml:space="preserve">: SIMPÓSIO BRASILEIRO DE POLÍTICA E ADMINISTRAÇÃO DA EDUCAÇÃO, 23., 2007, Porto Alegre. </w:t>
      </w:r>
      <w:r w:rsidRPr="006734B2">
        <w:rPr>
          <w:rFonts w:ascii="Garamond" w:hAnsi="Garamond" w:cs="Times New Roman"/>
          <w:i/>
          <w:sz w:val="24"/>
          <w:szCs w:val="24"/>
          <w:shd w:val="clear" w:color="auto" w:fill="FFFFFF"/>
        </w:rPr>
        <w:t>Anais</w:t>
      </w:r>
      <w:r w:rsidRPr="006734B2">
        <w:rPr>
          <w:rFonts w:ascii="Garamond" w:hAnsi="Garamond" w:cs="Times New Roman"/>
          <w:sz w:val="24"/>
          <w:szCs w:val="24"/>
          <w:shd w:val="clear" w:color="auto" w:fill="FFFFFF"/>
        </w:rPr>
        <w:t xml:space="preserve"> [...]. Porto Alegre: Anpae, 2007. Disponível em: </w:t>
      </w:r>
      <w:hyperlink r:id="rId11" w:history="1">
        <w:r w:rsidRPr="00B03108">
          <w:rPr>
            <w:rStyle w:val="Hyperlink"/>
            <w:rFonts w:ascii="Garamond" w:hAnsi="Garamond" w:cs="Times New Roman"/>
            <w:sz w:val="24"/>
            <w:szCs w:val="24"/>
            <w:shd w:val="clear" w:color="auto" w:fill="FFFFFF"/>
          </w:rPr>
          <w:t>http://www.diaadiaeducacao.pr.gov.br/portals/seminariopde/documentos/processo5-para_saber_mais_bernadete_gatti.pdf</w:t>
        </w:r>
      </w:hyperlink>
      <w:r w:rsidRPr="006734B2">
        <w:rPr>
          <w:rFonts w:ascii="Garamond" w:hAnsi="Garamond" w:cs="Times New Roman"/>
          <w:sz w:val="24"/>
          <w:szCs w:val="24"/>
          <w:shd w:val="clear" w:color="auto" w:fill="FFFFFF"/>
        </w:rPr>
        <w:t>. Acesso em: 28 set. 2020.</w:t>
      </w:r>
    </w:p>
    <w:p w14:paraId="0A4753A3" w14:textId="77777777" w:rsidR="00006D12" w:rsidRPr="006734B2" w:rsidRDefault="00006D12" w:rsidP="00284825">
      <w:pPr>
        <w:spacing w:after="0" w:line="360" w:lineRule="auto"/>
        <w:contextualSpacing/>
        <w:jc w:val="both"/>
        <w:rPr>
          <w:rFonts w:ascii="Garamond" w:hAnsi="Garamond" w:cs="Times New Roman"/>
          <w:b/>
          <w:sz w:val="24"/>
        </w:rPr>
      </w:pPr>
    </w:p>
    <w:p w14:paraId="6D6059AC" w14:textId="77777777" w:rsidR="00DC7718" w:rsidRPr="006734B2" w:rsidRDefault="00DC7718" w:rsidP="00284825">
      <w:pPr>
        <w:spacing w:after="0" w:line="360" w:lineRule="auto"/>
        <w:contextualSpacing/>
        <w:jc w:val="both"/>
        <w:rPr>
          <w:rFonts w:ascii="Garamond" w:hAnsi="Garamond" w:cs="Times New Roman"/>
          <w:b/>
          <w:sz w:val="24"/>
        </w:rPr>
      </w:pPr>
      <w:r w:rsidRPr="006734B2">
        <w:rPr>
          <w:rFonts w:ascii="Garamond" w:hAnsi="Garamond" w:cs="Times New Roman"/>
          <w:b/>
          <w:sz w:val="24"/>
        </w:rPr>
        <w:t>Legislação:</w:t>
      </w:r>
    </w:p>
    <w:p w14:paraId="245D03F0" w14:textId="77777777" w:rsidR="00CD2084" w:rsidRPr="006734B2" w:rsidRDefault="00CD2084" w:rsidP="00CD2084">
      <w:pPr>
        <w:spacing w:after="0" w:line="240" w:lineRule="auto"/>
        <w:contextualSpacing/>
        <w:rPr>
          <w:rFonts w:ascii="Garamond" w:hAnsi="Garamond" w:cs="Times New Roman"/>
          <w:sz w:val="24"/>
        </w:rPr>
      </w:pPr>
      <w:r w:rsidRPr="006734B2">
        <w:rPr>
          <w:rFonts w:ascii="Garamond" w:hAnsi="Garamond" w:cs="Times New Roman"/>
          <w:sz w:val="24"/>
        </w:rPr>
        <w:t xml:space="preserve">BRASIL. </w:t>
      </w:r>
      <w:r w:rsidRPr="006734B2">
        <w:rPr>
          <w:rFonts w:ascii="Garamond" w:hAnsi="Garamond" w:cs="Times New Roman"/>
          <w:i/>
          <w:sz w:val="24"/>
        </w:rPr>
        <w:t>Lei n. 9.394, de 20 de dezembro de 1996</w:t>
      </w:r>
      <w:r w:rsidRPr="006734B2">
        <w:rPr>
          <w:rFonts w:ascii="Garamond" w:hAnsi="Garamond" w:cs="Times New Roman"/>
          <w:sz w:val="24"/>
        </w:rPr>
        <w:t>. Estabelece as diretrizes e bases da educação nacional. Brasília, DF: Presidência da República, 1996. Disponível em: http://www.planalto.gov.br/ccivil_03/leis/l9394.htm. Acesso em: 27 maio 2021.</w:t>
      </w:r>
    </w:p>
    <w:p w14:paraId="1F6CC9C2" w14:textId="77777777" w:rsidR="00CD2084" w:rsidRPr="006734B2" w:rsidRDefault="00CD2084" w:rsidP="00CD2084">
      <w:pPr>
        <w:spacing w:after="0" w:line="360" w:lineRule="auto"/>
        <w:contextualSpacing/>
        <w:jc w:val="both"/>
        <w:rPr>
          <w:rFonts w:ascii="Garamond" w:hAnsi="Garamond" w:cs="Times New Roman"/>
          <w:sz w:val="24"/>
        </w:rPr>
      </w:pPr>
    </w:p>
    <w:p w14:paraId="2B84DA77" w14:textId="77777777" w:rsidR="00006D12" w:rsidRPr="006734B2" w:rsidRDefault="00006D12" w:rsidP="00284825">
      <w:pPr>
        <w:spacing w:after="0" w:line="240" w:lineRule="auto"/>
        <w:contextualSpacing/>
        <w:rPr>
          <w:rFonts w:ascii="Garamond" w:hAnsi="Garamond" w:cs="Times New Roman"/>
          <w:sz w:val="24"/>
        </w:rPr>
      </w:pPr>
      <w:r w:rsidRPr="006734B2">
        <w:rPr>
          <w:rFonts w:ascii="Garamond" w:hAnsi="Garamond" w:cs="Times New Roman"/>
          <w:sz w:val="24"/>
        </w:rPr>
        <w:t xml:space="preserve">BRASIL. Lei n. 10.861, de 14 de abril de 2004. Institui o Sistema Nacional de Avaliação da Educação Superior (Sinaes). </w:t>
      </w:r>
      <w:r w:rsidRPr="006734B2">
        <w:rPr>
          <w:rFonts w:ascii="Garamond" w:hAnsi="Garamond" w:cs="Times New Roman"/>
          <w:i/>
          <w:sz w:val="24"/>
        </w:rPr>
        <w:t>Diário Oficial da União</w:t>
      </w:r>
      <w:r w:rsidRPr="006734B2">
        <w:rPr>
          <w:rFonts w:ascii="Garamond" w:hAnsi="Garamond" w:cs="Times New Roman"/>
          <w:sz w:val="24"/>
        </w:rPr>
        <w:t xml:space="preserve">: seção 1, Brasília, </w:t>
      </w:r>
      <w:r w:rsidR="00284825" w:rsidRPr="006734B2">
        <w:rPr>
          <w:rFonts w:ascii="Garamond" w:hAnsi="Garamond" w:cs="Times New Roman"/>
          <w:sz w:val="24"/>
        </w:rPr>
        <w:t>DF, p. 3-4, 15 abr. 2004.</w:t>
      </w:r>
    </w:p>
    <w:p w14:paraId="22BDC98B" w14:textId="77777777" w:rsidR="00284825" w:rsidRPr="006734B2" w:rsidRDefault="00284825" w:rsidP="00284825">
      <w:pPr>
        <w:spacing w:after="0" w:line="240" w:lineRule="auto"/>
        <w:contextualSpacing/>
        <w:rPr>
          <w:rFonts w:ascii="Garamond" w:hAnsi="Garamond" w:cs="Times New Roman"/>
          <w:sz w:val="24"/>
        </w:rPr>
      </w:pPr>
    </w:p>
    <w:p w14:paraId="411FD35F" w14:textId="77777777" w:rsidR="008F2830" w:rsidRPr="00BE2FF1" w:rsidRDefault="008F2830" w:rsidP="008F2830">
      <w:pPr>
        <w:spacing w:after="0" w:line="360" w:lineRule="auto"/>
        <w:contextualSpacing/>
        <w:jc w:val="both"/>
        <w:rPr>
          <w:rFonts w:ascii="Garamond" w:hAnsi="Garamond"/>
          <w:b/>
          <w:sz w:val="24"/>
        </w:rPr>
      </w:pPr>
      <w:r w:rsidRPr="00BE2FF1">
        <w:rPr>
          <w:rFonts w:ascii="Garamond" w:hAnsi="Garamond"/>
          <w:b/>
          <w:sz w:val="24"/>
        </w:rPr>
        <w:t>Documentos de autores institucionais:</w:t>
      </w:r>
    </w:p>
    <w:p w14:paraId="783E8743" w14:textId="343AA5D3" w:rsidR="008F2830" w:rsidRPr="00BE2FF1" w:rsidRDefault="008F2830" w:rsidP="008F2830">
      <w:pPr>
        <w:spacing w:after="0" w:line="240" w:lineRule="auto"/>
        <w:contextualSpacing/>
        <w:rPr>
          <w:rFonts w:ascii="Garamond" w:hAnsi="Garamond" w:cs="Times New Roman"/>
          <w:sz w:val="24"/>
        </w:rPr>
      </w:pPr>
      <w:r w:rsidRPr="00BE2FF1">
        <w:rPr>
          <w:rFonts w:ascii="Garamond" w:hAnsi="Garamond" w:cs="Times New Roman"/>
          <w:sz w:val="24"/>
        </w:rPr>
        <w:t xml:space="preserve">BRASIL. Instituto Nacional de Estudos e Pesquisas Educacionais Anísio Teixeira. </w:t>
      </w:r>
      <w:r w:rsidRPr="00BE2FF1">
        <w:rPr>
          <w:rFonts w:ascii="Garamond" w:hAnsi="Garamond" w:cs="Times New Roman"/>
          <w:i/>
          <w:sz w:val="24"/>
        </w:rPr>
        <w:t xml:space="preserve">Indicadores educacionais – </w:t>
      </w:r>
      <w:r w:rsidRPr="00BE2FF1">
        <w:rPr>
          <w:rFonts w:ascii="Garamond" w:hAnsi="Garamond" w:cs="Times New Roman"/>
          <w:sz w:val="24"/>
        </w:rPr>
        <w:t xml:space="preserve">Censo Escolar 2015. Brasília: Inep, 2015. Disponível em: </w:t>
      </w:r>
      <w:hyperlink r:id="rId12" w:history="1">
        <w:r w:rsidRPr="00BE2FF1">
          <w:rPr>
            <w:rStyle w:val="Hyperlink"/>
            <w:rFonts w:ascii="Garamond" w:hAnsi="Garamond" w:cs="Times New Roman"/>
            <w:sz w:val="24"/>
          </w:rPr>
          <w:t>https://www.gov.br/inep/pt-br/acesso-a-informacao/dados-abertos/indicadores-educacionais/taxas-de-distorcao-idade-serie</w:t>
        </w:r>
      </w:hyperlink>
      <w:r w:rsidRPr="00BE2FF1">
        <w:rPr>
          <w:rFonts w:ascii="Garamond" w:hAnsi="Garamond" w:cs="Times New Roman"/>
          <w:sz w:val="24"/>
        </w:rPr>
        <w:t xml:space="preserve">. Acesso em: 20 fev. 2020. </w:t>
      </w:r>
    </w:p>
    <w:p w14:paraId="2871D63F" w14:textId="77777777" w:rsidR="008F2830" w:rsidRPr="00BE2FF1" w:rsidRDefault="008F2830" w:rsidP="008F2830">
      <w:pPr>
        <w:spacing w:after="0" w:line="240" w:lineRule="auto"/>
        <w:contextualSpacing/>
        <w:rPr>
          <w:rFonts w:ascii="Garamond" w:hAnsi="Garamond" w:cs="Times New Roman"/>
          <w:sz w:val="24"/>
        </w:rPr>
      </w:pPr>
    </w:p>
    <w:p w14:paraId="480A1950" w14:textId="11D80CDB" w:rsidR="008F2830" w:rsidRPr="008F2830" w:rsidRDefault="008F2830" w:rsidP="008F2830">
      <w:pPr>
        <w:spacing w:after="0" w:line="240" w:lineRule="auto"/>
        <w:contextualSpacing/>
        <w:rPr>
          <w:rFonts w:ascii="Garamond" w:hAnsi="Garamond" w:cs="Times New Roman"/>
          <w:sz w:val="24"/>
        </w:rPr>
      </w:pPr>
      <w:r w:rsidRPr="00BE2FF1">
        <w:rPr>
          <w:rFonts w:ascii="Garamond" w:hAnsi="Garamond" w:cs="Times New Roman"/>
          <w:sz w:val="24"/>
        </w:rPr>
        <w:t xml:space="preserve">INSTITUTO BRASILEIRO DE GEOGRAFIA E ESTATÍSTICA – IBGE. </w:t>
      </w:r>
      <w:r w:rsidRPr="00BE2FF1">
        <w:rPr>
          <w:rFonts w:ascii="Garamond" w:hAnsi="Garamond" w:cs="Times New Roman"/>
          <w:i/>
          <w:sz w:val="24"/>
        </w:rPr>
        <w:t>Pesquisa Nacional por Amostra de Domicílios</w:t>
      </w:r>
      <w:r w:rsidRPr="00BE2FF1">
        <w:rPr>
          <w:rFonts w:ascii="Garamond" w:hAnsi="Garamond" w:cs="Times New Roman"/>
          <w:sz w:val="24"/>
        </w:rPr>
        <w:t xml:space="preserve">. 2018. Disponível em: </w:t>
      </w:r>
      <w:hyperlink r:id="rId13" w:history="1">
        <w:r w:rsidRPr="00BE2FF1">
          <w:rPr>
            <w:rStyle w:val="Hyperlink"/>
            <w:rFonts w:ascii="Garamond" w:hAnsi="Garamond" w:cs="Times New Roman"/>
            <w:sz w:val="24"/>
          </w:rPr>
          <w:t>https://www.ibge.gov.br/estatisticas/sociais/trabalho/9171-pesquisa-nacional-por-amostra-de-domicilios-continua-mensal.html?=&amp;t=microdados</w:t>
        </w:r>
      </w:hyperlink>
      <w:r w:rsidRPr="00BE2FF1">
        <w:rPr>
          <w:rFonts w:ascii="Garamond" w:hAnsi="Garamond" w:cs="Times New Roman"/>
          <w:sz w:val="24"/>
        </w:rPr>
        <w:t>. Acesso em: 8 set. 2022.</w:t>
      </w:r>
    </w:p>
    <w:p w14:paraId="4D6499B6" w14:textId="77777777" w:rsidR="008F2830" w:rsidRDefault="008F2830" w:rsidP="00284825">
      <w:pPr>
        <w:spacing w:after="0" w:line="360" w:lineRule="auto"/>
        <w:contextualSpacing/>
        <w:jc w:val="both"/>
        <w:rPr>
          <w:rFonts w:ascii="Garamond" w:hAnsi="Garamond" w:cs="Times New Roman"/>
          <w:b/>
          <w:sz w:val="24"/>
        </w:rPr>
      </w:pPr>
    </w:p>
    <w:p w14:paraId="65E9A9D1" w14:textId="4679E575" w:rsidR="00DC7718" w:rsidRPr="006734B2" w:rsidRDefault="00DC7718" w:rsidP="00284825">
      <w:pPr>
        <w:spacing w:after="0" w:line="360" w:lineRule="auto"/>
        <w:contextualSpacing/>
        <w:jc w:val="both"/>
        <w:rPr>
          <w:rFonts w:ascii="Garamond" w:hAnsi="Garamond" w:cs="Times New Roman"/>
          <w:b/>
          <w:sz w:val="24"/>
        </w:rPr>
      </w:pPr>
      <w:r w:rsidRPr="006734B2">
        <w:rPr>
          <w:rFonts w:ascii="Garamond" w:hAnsi="Garamond" w:cs="Times New Roman"/>
          <w:b/>
          <w:sz w:val="24"/>
        </w:rPr>
        <w:t>Documento/relatório de pesquisa:</w:t>
      </w:r>
    </w:p>
    <w:p w14:paraId="5024AC56" w14:textId="77777777" w:rsidR="00284825" w:rsidRPr="006734B2" w:rsidRDefault="00284825" w:rsidP="00284825">
      <w:pPr>
        <w:spacing w:after="0" w:line="240" w:lineRule="auto"/>
        <w:contextualSpacing/>
        <w:jc w:val="both"/>
        <w:rPr>
          <w:rFonts w:ascii="Garamond" w:hAnsi="Garamond" w:cs="Times New Roman"/>
          <w:sz w:val="24"/>
        </w:rPr>
      </w:pPr>
      <w:r w:rsidRPr="006734B2">
        <w:rPr>
          <w:rFonts w:ascii="Garamond" w:hAnsi="Garamond" w:cs="Times New Roman"/>
          <w:sz w:val="24"/>
        </w:rPr>
        <w:t>SILVA, Vandré G. da; GIMENES, N</w:t>
      </w:r>
      <w:r w:rsidR="00E44C5F" w:rsidRPr="006734B2">
        <w:rPr>
          <w:rFonts w:ascii="Garamond" w:hAnsi="Garamond" w:cs="Times New Roman"/>
          <w:sz w:val="24"/>
        </w:rPr>
        <w:t>elson</w:t>
      </w:r>
      <w:r w:rsidRPr="006734B2">
        <w:rPr>
          <w:rFonts w:ascii="Garamond" w:hAnsi="Garamond" w:cs="Times New Roman"/>
          <w:sz w:val="24"/>
        </w:rPr>
        <w:t xml:space="preserve"> A. S.; MORICONI, G</w:t>
      </w:r>
      <w:r w:rsidR="00E44C5F" w:rsidRPr="006734B2">
        <w:rPr>
          <w:rFonts w:ascii="Garamond" w:hAnsi="Garamond" w:cs="Times New Roman"/>
          <w:sz w:val="24"/>
        </w:rPr>
        <w:t>abriela</w:t>
      </w:r>
      <w:r w:rsidRPr="006734B2">
        <w:rPr>
          <w:rFonts w:ascii="Garamond" w:hAnsi="Garamond" w:cs="Times New Roman"/>
          <w:sz w:val="24"/>
        </w:rPr>
        <w:t xml:space="preserve"> M.; LOUZANO, P</w:t>
      </w:r>
      <w:r w:rsidR="00E44C5F" w:rsidRPr="006734B2">
        <w:rPr>
          <w:rFonts w:ascii="Garamond" w:hAnsi="Garamond" w:cs="Times New Roman"/>
          <w:sz w:val="24"/>
        </w:rPr>
        <w:t>aula</w:t>
      </w:r>
      <w:r w:rsidRPr="006734B2">
        <w:rPr>
          <w:rFonts w:ascii="Garamond" w:hAnsi="Garamond" w:cs="Times New Roman"/>
          <w:sz w:val="24"/>
        </w:rPr>
        <w:t xml:space="preserve">. </w:t>
      </w:r>
      <w:r w:rsidRPr="006734B2">
        <w:rPr>
          <w:rFonts w:ascii="Garamond" w:hAnsi="Garamond" w:cs="Times New Roman"/>
          <w:i/>
          <w:sz w:val="24"/>
        </w:rPr>
        <w:t>Uso da avaliação externa por equipes gestoras e profissionais docentes</w:t>
      </w:r>
      <w:r w:rsidRPr="006734B2">
        <w:rPr>
          <w:rFonts w:ascii="Garamond" w:hAnsi="Garamond" w:cs="Times New Roman"/>
          <w:sz w:val="24"/>
        </w:rPr>
        <w:t>: um estudo em quatro redes de ensino público. São Paulo: Fundação Carlos Chagas, 2013. (Textos FCC, v. 38).</w:t>
      </w:r>
    </w:p>
    <w:p w14:paraId="29F45149" w14:textId="77777777" w:rsidR="00284825" w:rsidRPr="006734B2" w:rsidRDefault="00284825" w:rsidP="00284825">
      <w:pPr>
        <w:spacing w:after="0" w:line="240" w:lineRule="auto"/>
        <w:contextualSpacing/>
        <w:jc w:val="both"/>
        <w:rPr>
          <w:rFonts w:ascii="Garamond" w:hAnsi="Garamond" w:cs="Times New Roman"/>
          <w:sz w:val="24"/>
        </w:rPr>
      </w:pPr>
    </w:p>
    <w:p w14:paraId="1CDF2288" w14:textId="77777777" w:rsidR="00DC7718" w:rsidRPr="006734B2" w:rsidRDefault="00DC7718" w:rsidP="00284825">
      <w:pPr>
        <w:spacing w:after="0" w:line="240" w:lineRule="auto"/>
        <w:contextualSpacing/>
        <w:jc w:val="both"/>
        <w:rPr>
          <w:rFonts w:ascii="Garamond" w:hAnsi="Garamond" w:cs="Times New Roman"/>
          <w:sz w:val="24"/>
        </w:rPr>
      </w:pPr>
      <w:r w:rsidRPr="006734B2">
        <w:rPr>
          <w:rFonts w:ascii="Garamond" w:hAnsi="Garamond" w:cs="Times New Roman"/>
          <w:sz w:val="24"/>
        </w:rPr>
        <w:t xml:space="preserve">TODOS PELA EDUCAÇÃO. </w:t>
      </w:r>
      <w:r w:rsidRPr="006734B2">
        <w:rPr>
          <w:rFonts w:ascii="Garamond" w:hAnsi="Garamond" w:cs="Times New Roman"/>
          <w:i/>
          <w:sz w:val="24"/>
        </w:rPr>
        <w:t>Equidade entre as escolas das redes municipais</w:t>
      </w:r>
      <w:r w:rsidRPr="006734B2">
        <w:rPr>
          <w:rFonts w:ascii="Garamond" w:hAnsi="Garamond" w:cs="Times New Roman"/>
          <w:sz w:val="24"/>
        </w:rPr>
        <w:t>: uma análise com base nos dados de Ideb para municípios e escolas. São Paulo, 2010.</w:t>
      </w:r>
    </w:p>
    <w:p w14:paraId="373C7A0C" w14:textId="77777777" w:rsidR="00835D90" w:rsidRDefault="00835D90" w:rsidP="00284825">
      <w:pPr>
        <w:spacing w:after="0" w:line="360" w:lineRule="auto"/>
        <w:contextualSpacing/>
        <w:jc w:val="both"/>
        <w:rPr>
          <w:rFonts w:ascii="Times New Roman" w:hAnsi="Times New Roman" w:cs="Times New Roman"/>
          <w:sz w:val="24"/>
        </w:rPr>
      </w:pPr>
    </w:p>
    <w:p w14:paraId="2622F281" w14:textId="77777777" w:rsidR="00E44C5F" w:rsidRDefault="00E44C5F" w:rsidP="00284825">
      <w:pPr>
        <w:spacing w:after="0" w:line="360" w:lineRule="auto"/>
        <w:contextualSpacing/>
        <w:jc w:val="both"/>
        <w:rPr>
          <w:rFonts w:ascii="Times New Roman" w:hAnsi="Times New Roman" w:cs="Times New Roman"/>
          <w:sz w:val="24"/>
        </w:rPr>
      </w:pPr>
    </w:p>
    <w:p w14:paraId="25BE1808" w14:textId="77777777" w:rsidR="00E44C5F" w:rsidRPr="00835D90" w:rsidRDefault="00E44C5F" w:rsidP="00284825">
      <w:pPr>
        <w:spacing w:after="0" w:line="360" w:lineRule="auto"/>
        <w:contextualSpacing/>
        <w:jc w:val="both"/>
        <w:rPr>
          <w:rFonts w:ascii="Times New Roman" w:hAnsi="Times New Roman" w:cs="Times New Roman"/>
          <w:sz w:val="24"/>
        </w:rPr>
      </w:pPr>
      <w:r w:rsidRPr="00E44C5F">
        <w:rPr>
          <w:rFonts w:ascii="Times New Roman" w:hAnsi="Times New Roman" w:cs="Times New Roman"/>
          <w:b/>
          <w:sz w:val="24"/>
        </w:rPr>
        <w:t>NOTA:</w:t>
      </w:r>
      <w:r>
        <w:rPr>
          <w:rFonts w:ascii="Times New Roman" w:hAnsi="Times New Roman" w:cs="Times New Roman"/>
          <w:sz w:val="24"/>
        </w:rPr>
        <w:t xml:space="preserve"> Para submissões com 4 ou mais autores, exige-se que a contribuição de cada um à escrita do artigo seja explicitada nesta nota. Times 12, justif</w:t>
      </w:r>
      <w:bookmarkStart w:id="0" w:name="_GoBack"/>
      <w:bookmarkEnd w:id="0"/>
      <w:r>
        <w:rPr>
          <w:rFonts w:ascii="Times New Roman" w:hAnsi="Times New Roman" w:cs="Times New Roman"/>
          <w:sz w:val="24"/>
        </w:rPr>
        <w:t>icado, espaçamento 1,5.</w:t>
      </w:r>
    </w:p>
    <w:sectPr w:rsidR="00E44C5F" w:rsidRPr="00835D90" w:rsidSect="00873F6A">
      <w:headerReference w:type="default" r:id="rId14"/>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16C60" w14:textId="77777777" w:rsidR="008A252C" w:rsidRDefault="008A252C" w:rsidP="00D41846">
      <w:pPr>
        <w:spacing w:after="0" w:line="240" w:lineRule="auto"/>
      </w:pPr>
      <w:r>
        <w:separator/>
      </w:r>
    </w:p>
  </w:endnote>
  <w:endnote w:type="continuationSeparator" w:id="0">
    <w:p w14:paraId="57DF3DBA" w14:textId="77777777" w:rsidR="008A252C" w:rsidRDefault="008A252C" w:rsidP="00D4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0226D" w14:textId="77777777" w:rsidR="008A252C" w:rsidRDefault="008A252C" w:rsidP="00D41846">
      <w:pPr>
        <w:spacing w:after="0" w:line="240" w:lineRule="auto"/>
      </w:pPr>
      <w:r>
        <w:separator/>
      </w:r>
    </w:p>
  </w:footnote>
  <w:footnote w:type="continuationSeparator" w:id="0">
    <w:p w14:paraId="500732C2" w14:textId="77777777" w:rsidR="008A252C" w:rsidRDefault="008A252C" w:rsidP="00D41846">
      <w:pPr>
        <w:spacing w:after="0" w:line="240" w:lineRule="auto"/>
      </w:pPr>
      <w:r>
        <w:continuationSeparator/>
      </w:r>
    </w:p>
  </w:footnote>
  <w:footnote w:id="1">
    <w:p w14:paraId="38F30AAC" w14:textId="77777777" w:rsidR="00DC023E" w:rsidRPr="00DA49BD" w:rsidRDefault="00DC023E">
      <w:pPr>
        <w:pStyle w:val="Textodenotaderodap"/>
        <w:rPr>
          <w:rFonts w:ascii="Times New Roman" w:hAnsi="Times New Roman" w:cs="Times New Roman"/>
        </w:rPr>
      </w:pPr>
      <w:r w:rsidRPr="00DA49BD">
        <w:rPr>
          <w:rStyle w:val="Refdenotaderodap"/>
          <w:rFonts w:ascii="Times New Roman" w:hAnsi="Times New Roman" w:cs="Times New Roman"/>
        </w:rPr>
        <w:footnoteRef/>
      </w:r>
      <w:r w:rsidRPr="00DA49BD">
        <w:rPr>
          <w:rFonts w:ascii="Times New Roman" w:hAnsi="Times New Roman" w:cs="Times New Roman"/>
        </w:rPr>
        <w:t xml:space="preserve"> Devem ser usadas no máximo 4 palavras-chave (descritores) do conteúdo do texto, que devem ser buscadas no </w:t>
      </w:r>
      <w:hyperlink r:id="rId1" w:history="1">
        <w:r w:rsidRPr="00DA49BD">
          <w:rPr>
            <w:rStyle w:val="Hyperlink"/>
            <w:rFonts w:ascii="Times New Roman" w:hAnsi="Times New Roman" w:cs="Times New Roman"/>
          </w:rPr>
          <w:t>Thesaurus Brasileiro de Educação</w:t>
        </w:r>
      </w:hyperlink>
      <w:r w:rsidRPr="00DA49BD">
        <w:rPr>
          <w:rFonts w:ascii="Times New Roman" w:hAnsi="Times New Roman" w:cs="Times New Roman"/>
        </w:rPr>
        <w:t xml:space="preserve">, no </w:t>
      </w:r>
      <w:hyperlink r:id="rId2" w:history="1">
        <w:r w:rsidRPr="00DA49BD">
          <w:rPr>
            <w:rStyle w:val="Hyperlink"/>
            <w:rFonts w:ascii="Times New Roman" w:hAnsi="Times New Roman" w:cs="Times New Roman"/>
          </w:rPr>
          <w:t>Thesaurus de Educação da Unesco</w:t>
        </w:r>
      </w:hyperlink>
      <w:r w:rsidRPr="00DA49BD">
        <w:rPr>
          <w:rFonts w:ascii="Times New Roman" w:hAnsi="Times New Roman" w:cs="Times New Roman"/>
        </w:rPr>
        <w:t xml:space="preserve"> (IBE Education Thesaurus) ou no </w:t>
      </w:r>
      <w:hyperlink r:id="rId3" w:history="1">
        <w:r w:rsidRPr="00DA49BD">
          <w:rPr>
            <w:rStyle w:val="Hyperlink"/>
            <w:rFonts w:ascii="Times New Roman" w:hAnsi="Times New Roman" w:cs="Times New Roman"/>
          </w:rPr>
          <w:t>Thesaurus Europeu dos Sistemas Educativos</w:t>
        </w:r>
      </w:hyperlink>
      <w:r w:rsidRPr="00DA49BD">
        <w:rPr>
          <w:rFonts w:ascii="Times New Roman" w:hAnsi="Times New Roman" w:cs="Times New Roman"/>
        </w:rPr>
        <w:t>. Caixa alta, Fonte Times 12, alinhado à esquerda, espaçamento 1,5.</w:t>
      </w:r>
    </w:p>
  </w:footnote>
  <w:footnote w:id="2">
    <w:p w14:paraId="5EED4671" w14:textId="77777777" w:rsidR="00804849" w:rsidRPr="00DA49BD" w:rsidRDefault="00804849" w:rsidP="00804849">
      <w:pPr>
        <w:pStyle w:val="Textodenotaderodap"/>
        <w:rPr>
          <w:rFonts w:ascii="Times New Roman" w:hAnsi="Times New Roman" w:cs="Times New Roman"/>
        </w:rPr>
      </w:pPr>
      <w:r w:rsidRPr="00DA49BD">
        <w:rPr>
          <w:rStyle w:val="Refdenotaderodap"/>
          <w:rFonts w:ascii="Times New Roman" w:hAnsi="Times New Roman" w:cs="Times New Roman"/>
        </w:rPr>
        <w:footnoteRef/>
      </w:r>
      <w:r w:rsidRPr="00DA49BD">
        <w:rPr>
          <w:rFonts w:ascii="Times New Roman" w:hAnsi="Times New Roman" w:cs="Times New Roman"/>
        </w:rPr>
        <w:t xml:space="preserve"> Texto de nota de rodapé deve vir em Times 10, alinhado à esquerda e em espaçamento 1,0. Não se deve utilizar </w:t>
      </w:r>
      <w:r w:rsidRPr="00DA49BD">
        <w:rPr>
          <w:rFonts w:ascii="Times New Roman" w:hAnsi="Times New Roman" w:cs="Times New Roman"/>
          <w:i/>
        </w:rPr>
        <w:t>idem</w:t>
      </w:r>
      <w:r w:rsidRPr="00DA49BD">
        <w:rPr>
          <w:rFonts w:ascii="Times New Roman" w:hAnsi="Times New Roman" w:cs="Times New Roman"/>
        </w:rPr>
        <w:t xml:space="preserve">, </w:t>
      </w:r>
      <w:r w:rsidRPr="00DA49BD">
        <w:rPr>
          <w:rFonts w:ascii="Times New Roman" w:hAnsi="Times New Roman" w:cs="Times New Roman"/>
          <w:i/>
        </w:rPr>
        <w:t>ibidem</w:t>
      </w:r>
      <w:r w:rsidRPr="00DA49BD">
        <w:rPr>
          <w:rFonts w:ascii="Times New Roman" w:hAnsi="Times New Roman" w:cs="Times New Roman"/>
        </w:rPr>
        <w:t xml:space="preserve"> ou </w:t>
      </w:r>
      <w:r w:rsidRPr="00DA49BD">
        <w:rPr>
          <w:rFonts w:ascii="Times New Roman" w:hAnsi="Times New Roman" w:cs="Times New Roman"/>
          <w:i/>
        </w:rPr>
        <w:t>id</w:t>
      </w:r>
      <w:r w:rsidRPr="00DA49BD">
        <w:rPr>
          <w:rFonts w:ascii="Times New Roman" w:hAnsi="Times New Roman" w:cs="Times New Roman"/>
        </w:rPr>
        <w:t>.</w:t>
      </w:r>
    </w:p>
  </w:footnote>
  <w:footnote w:id="3">
    <w:p w14:paraId="4FB454B6" w14:textId="43FD1769" w:rsidR="00CD2084" w:rsidRPr="00DA49BD" w:rsidRDefault="00CD2084">
      <w:pPr>
        <w:pStyle w:val="Textodenotaderodap"/>
        <w:rPr>
          <w:rFonts w:ascii="Times New Roman" w:hAnsi="Times New Roman" w:cs="Times New Roman"/>
          <w:lang w:val="en-US"/>
        </w:rPr>
      </w:pPr>
      <w:r w:rsidRPr="00DA49BD">
        <w:rPr>
          <w:rStyle w:val="Refdenotaderodap"/>
          <w:rFonts w:ascii="Times New Roman" w:hAnsi="Times New Roman" w:cs="Times New Roman"/>
        </w:rPr>
        <w:footnoteRef/>
      </w:r>
      <w:r w:rsidRPr="00DA49BD">
        <w:rPr>
          <w:rFonts w:ascii="Times New Roman" w:hAnsi="Times New Roman" w:cs="Times New Roman"/>
        </w:rPr>
        <w:t xml:space="preserve"> No original: “</w:t>
      </w:r>
      <w:r w:rsidRPr="00BE2FF1">
        <w:rPr>
          <w:rFonts w:ascii="Times New Roman" w:hAnsi="Times New Roman" w:cs="Times New Roman"/>
          <w:lang w:val="la-Lat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DA49BD">
        <w:rPr>
          <w:rFonts w:ascii="Times New Roman" w:hAnsi="Times New Roman" w:cs="Times New Roman"/>
          <w:lang w:val="en-US"/>
        </w:rPr>
        <w:t>”.</w:t>
      </w:r>
    </w:p>
  </w:footnote>
  <w:footnote w:id="4">
    <w:p w14:paraId="7B779AED" w14:textId="6FF29627" w:rsidR="00A8015B" w:rsidRPr="0051667F" w:rsidRDefault="00A8015B">
      <w:pPr>
        <w:pStyle w:val="Textodenotaderodap"/>
        <w:rPr>
          <w:rFonts w:ascii="Times New Roman" w:hAnsi="Times New Roman" w:cs="Times New Roman"/>
        </w:rPr>
      </w:pPr>
      <w:r w:rsidRPr="0051667F">
        <w:rPr>
          <w:rStyle w:val="Refdenotaderodap"/>
          <w:rFonts w:ascii="Times New Roman" w:hAnsi="Times New Roman" w:cs="Times New Roman"/>
        </w:rPr>
        <w:footnoteRef/>
      </w:r>
      <w:r w:rsidRPr="0051667F">
        <w:rPr>
          <w:rFonts w:ascii="Times New Roman" w:hAnsi="Times New Roman" w:cs="Times New Roman"/>
        </w:rPr>
        <w:t xml:space="preserve"> </w:t>
      </w:r>
      <w:r w:rsidR="00DA49BD" w:rsidRPr="0051667F">
        <w:rPr>
          <w:rFonts w:ascii="Times New Roman" w:hAnsi="Times New Roman" w:cs="Times New Roman"/>
        </w:rPr>
        <w:t xml:space="preserve">VIANNA, Heraldo Marelim. Avaliação de programas: duas questões. </w:t>
      </w:r>
      <w:r w:rsidR="00DA49BD" w:rsidRPr="0051667F">
        <w:rPr>
          <w:rFonts w:ascii="Times New Roman" w:hAnsi="Times New Roman" w:cs="Times New Roman"/>
          <w:i/>
        </w:rPr>
        <w:t>Estudos em Avaliação Educacional</w:t>
      </w:r>
      <w:r w:rsidR="00DA49BD" w:rsidRPr="0051667F">
        <w:rPr>
          <w:rFonts w:ascii="Times New Roman" w:hAnsi="Times New Roman" w:cs="Times New Roman"/>
        </w:rPr>
        <w:t>, São Paulo, v. 16, n. 32, p. 43-56, jul./dez. 2005.</w:t>
      </w:r>
    </w:p>
  </w:footnote>
  <w:footnote w:id="5">
    <w:p w14:paraId="7ED87159" w14:textId="18A7D5DD" w:rsidR="00DA49BD" w:rsidRDefault="00DA49BD">
      <w:pPr>
        <w:pStyle w:val="Textodenotaderodap"/>
      </w:pPr>
      <w:r>
        <w:rPr>
          <w:rStyle w:val="Refdenotaderodap"/>
        </w:rPr>
        <w:footnoteRef/>
      </w:r>
      <w:r>
        <w:t xml:space="preserve"> </w:t>
      </w:r>
      <w:r w:rsidRPr="00C861BC">
        <w:rPr>
          <w:rFonts w:ascii="Times New Roman" w:hAnsi="Times New Roman" w:cs="Times New Roman"/>
        </w:rPr>
        <w:t xml:space="preserve">VIANNA, Heraldo Marelim. Avaliação de programas: duas questões. </w:t>
      </w:r>
      <w:r w:rsidRPr="00C861BC">
        <w:rPr>
          <w:rFonts w:ascii="Times New Roman" w:hAnsi="Times New Roman" w:cs="Times New Roman"/>
          <w:i/>
        </w:rPr>
        <w:t>Estudos em Avaliação Educacional</w:t>
      </w:r>
      <w:r w:rsidRPr="00C861BC">
        <w:rPr>
          <w:rFonts w:ascii="Times New Roman" w:hAnsi="Times New Roman" w:cs="Times New Roman"/>
        </w:rPr>
        <w:t>, São Paulo, v. 16, n. 32, p. 43-56, jul./dez. 2005.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0E865" w14:textId="77777777" w:rsidR="00873F6A" w:rsidRDefault="00873F6A">
    <w:pPr>
      <w:pStyle w:val="Cabealho"/>
    </w:pPr>
    <w:r>
      <w:rPr>
        <w:noProof/>
        <w:lang w:eastAsia="pt-BR"/>
      </w:rPr>
      <w:drawing>
        <wp:anchor distT="0" distB="0" distL="114300" distR="114300" simplePos="0" relativeHeight="251658240" behindDoc="0" locked="0" layoutInCell="1" allowOverlap="1" wp14:anchorId="51C39069" wp14:editId="5687F5F1">
          <wp:simplePos x="0" y="0"/>
          <wp:positionH relativeFrom="margin">
            <wp:align>right</wp:align>
          </wp:positionH>
          <wp:positionV relativeFrom="paragraph">
            <wp:posOffset>-206735</wp:posOffset>
          </wp:positionV>
          <wp:extent cx="681355" cy="623570"/>
          <wp:effectExtent l="0" t="0" r="4445" b="508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ae curto.png"/>
                  <pic:cNvPicPr/>
                </pic:nvPicPr>
                <pic:blipFill>
                  <a:blip r:embed="rId1">
                    <a:extLst>
                      <a:ext uri="{28A0092B-C50C-407E-A947-70E740481C1C}">
                        <a14:useLocalDpi xmlns:a14="http://schemas.microsoft.com/office/drawing/2010/main" val="0"/>
                      </a:ext>
                    </a:extLst>
                  </a:blip>
                  <a:stretch>
                    <a:fillRect/>
                  </a:stretch>
                </pic:blipFill>
                <pic:spPr>
                  <a:xfrm>
                    <a:off x="0" y="0"/>
                    <a:ext cx="681355" cy="6235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93"/>
    <w:rsid w:val="00006D12"/>
    <w:rsid w:val="00055ACD"/>
    <w:rsid w:val="00087089"/>
    <w:rsid w:val="000D776A"/>
    <w:rsid w:val="001012E8"/>
    <w:rsid w:val="001047C3"/>
    <w:rsid w:val="00145573"/>
    <w:rsid w:val="00154E30"/>
    <w:rsid w:val="001B001F"/>
    <w:rsid w:val="00201F39"/>
    <w:rsid w:val="0022789B"/>
    <w:rsid w:val="00284825"/>
    <w:rsid w:val="00314882"/>
    <w:rsid w:val="00362EE2"/>
    <w:rsid w:val="00391CA8"/>
    <w:rsid w:val="00392AF4"/>
    <w:rsid w:val="003D633F"/>
    <w:rsid w:val="00430D7C"/>
    <w:rsid w:val="00464F47"/>
    <w:rsid w:val="00492910"/>
    <w:rsid w:val="004C42BB"/>
    <w:rsid w:val="004C49F0"/>
    <w:rsid w:val="0051667F"/>
    <w:rsid w:val="005947C7"/>
    <w:rsid w:val="005B4692"/>
    <w:rsid w:val="0060045C"/>
    <w:rsid w:val="00632F42"/>
    <w:rsid w:val="00670029"/>
    <w:rsid w:val="006734B2"/>
    <w:rsid w:val="00690298"/>
    <w:rsid w:val="00690900"/>
    <w:rsid w:val="006A02D4"/>
    <w:rsid w:val="006A583C"/>
    <w:rsid w:val="006B0E60"/>
    <w:rsid w:val="006B5FC8"/>
    <w:rsid w:val="006F4016"/>
    <w:rsid w:val="007053C7"/>
    <w:rsid w:val="0072705D"/>
    <w:rsid w:val="00750101"/>
    <w:rsid w:val="007754D0"/>
    <w:rsid w:val="007C7B85"/>
    <w:rsid w:val="007F639A"/>
    <w:rsid w:val="007F708D"/>
    <w:rsid w:val="008034E2"/>
    <w:rsid w:val="00804849"/>
    <w:rsid w:val="00835D90"/>
    <w:rsid w:val="00873F6A"/>
    <w:rsid w:val="0088643D"/>
    <w:rsid w:val="008A252C"/>
    <w:rsid w:val="008C7CDC"/>
    <w:rsid w:val="008F2830"/>
    <w:rsid w:val="00914DFF"/>
    <w:rsid w:val="00931626"/>
    <w:rsid w:val="0093676B"/>
    <w:rsid w:val="00957EB2"/>
    <w:rsid w:val="009712E9"/>
    <w:rsid w:val="00980899"/>
    <w:rsid w:val="009839FC"/>
    <w:rsid w:val="00987CEB"/>
    <w:rsid w:val="00992FE5"/>
    <w:rsid w:val="00A033F2"/>
    <w:rsid w:val="00A323C3"/>
    <w:rsid w:val="00A8015B"/>
    <w:rsid w:val="00A92012"/>
    <w:rsid w:val="00AB6924"/>
    <w:rsid w:val="00B03108"/>
    <w:rsid w:val="00B20C8A"/>
    <w:rsid w:val="00B5699C"/>
    <w:rsid w:val="00BB0861"/>
    <w:rsid w:val="00BB72DF"/>
    <w:rsid w:val="00BC0748"/>
    <w:rsid w:val="00BD658D"/>
    <w:rsid w:val="00BE2FF1"/>
    <w:rsid w:val="00BE5167"/>
    <w:rsid w:val="00C329E4"/>
    <w:rsid w:val="00C63593"/>
    <w:rsid w:val="00C87FCB"/>
    <w:rsid w:val="00CC3B99"/>
    <w:rsid w:val="00CD1320"/>
    <w:rsid w:val="00CD2084"/>
    <w:rsid w:val="00CF5EE2"/>
    <w:rsid w:val="00D07BCB"/>
    <w:rsid w:val="00D356C2"/>
    <w:rsid w:val="00D41846"/>
    <w:rsid w:val="00D5091D"/>
    <w:rsid w:val="00D975B5"/>
    <w:rsid w:val="00D97E73"/>
    <w:rsid w:val="00DA49BD"/>
    <w:rsid w:val="00DB1B6E"/>
    <w:rsid w:val="00DB78A9"/>
    <w:rsid w:val="00DC023E"/>
    <w:rsid w:val="00DC7718"/>
    <w:rsid w:val="00DD6496"/>
    <w:rsid w:val="00DE39A8"/>
    <w:rsid w:val="00E44C5F"/>
    <w:rsid w:val="00E554C8"/>
    <w:rsid w:val="00E97CC0"/>
    <w:rsid w:val="00EA1602"/>
    <w:rsid w:val="00ED43B3"/>
    <w:rsid w:val="00F13C67"/>
    <w:rsid w:val="00F224DF"/>
    <w:rsid w:val="00FE63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51EC1"/>
  <w15:chartTrackingRefBased/>
  <w15:docId w15:val="{A73ECAD8-3FDA-4FE2-A59B-BAC52E1F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593"/>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63593"/>
    <w:pPr>
      <w:spacing w:after="0" w:line="240" w:lineRule="auto"/>
      <w:jc w:val="both"/>
    </w:pPr>
    <w:rPr>
      <w:rFonts w:ascii="Times New Roman" w:hAnsi="Times New Roman"/>
      <w:sz w:val="24"/>
    </w:rPr>
  </w:style>
  <w:style w:type="character" w:styleId="Hyperlink">
    <w:name w:val="Hyperlink"/>
    <w:basedOn w:val="Fontepargpadro"/>
    <w:uiPriority w:val="99"/>
    <w:unhideWhenUsed/>
    <w:rsid w:val="00C63593"/>
    <w:rPr>
      <w:color w:val="0563C1" w:themeColor="hyperlink"/>
      <w:u w:val="single"/>
    </w:rPr>
  </w:style>
  <w:style w:type="paragraph" w:styleId="NormalWeb">
    <w:name w:val="Normal (Web)"/>
    <w:basedOn w:val="Normal"/>
    <w:uiPriority w:val="99"/>
    <w:unhideWhenUsed/>
    <w:rsid w:val="00C635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980899"/>
    <w:rPr>
      <w:sz w:val="16"/>
      <w:szCs w:val="16"/>
    </w:rPr>
  </w:style>
  <w:style w:type="paragraph" w:styleId="Textodecomentrio">
    <w:name w:val="annotation text"/>
    <w:basedOn w:val="Normal"/>
    <w:link w:val="TextodecomentrioChar"/>
    <w:uiPriority w:val="99"/>
    <w:semiHidden/>
    <w:unhideWhenUsed/>
    <w:rsid w:val="009808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0899"/>
    <w:rPr>
      <w:sz w:val="20"/>
      <w:szCs w:val="20"/>
    </w:rPr>
  </w:style>
  <w:style w:type="paragraph" w:styleId="Assuntodocomentrio">
    <w:name w:val="annotation subject"/>
    <w:basedOn w:val="Textodecomentrio"/>
    <w:next w:val="Textodecomentrio"/>
    <w:link w:val="AssuntodocomentrioChar"/>
    <w:uiPriority w:val="99"/>
    <w:semiHidden/>
    <w:unhideWhenUsed/>
    <w:rsid w:val="00980899"/>
    <w:rPr>
      <w:b/>
      <w:bCs/>
    </w:rPr>
  </w:style>
  <w:style w:type="character" w:customStyle="1" w:styleId="AssuntodocomentrioChar">
    <w:name w:val="Assunto do comentário Char"/>
    <w:basedOn w:val="TextodecomentrioChar"/>
    <w:link w:val="Assuntodocomentrio"/>
    <w:uiPriority w:val="99"/>
    <w:semiHidden/>
    <w:rsid w:val="00980899"/>
    <w:rPr>
      <w:b/>
      <w:bCs/>
      <w:sz w:val="20"/>
      <w:szCs w:val="20"/>
    </w:rPr>
  </w:style>
  <w:style w:type="paragraph" w:styleId="Textodebalo">
    <w:name w:val="Balloon Text"/>
    <w:basedOn w:val="Normal"/>
    <w:link w:val="TextodebaloChar"/>
    <w:uiPriority w:val="99"/>
    <w:semiHidden/>
    <w:unhideWhenUsed/>
    <w:rsid w:val="009808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99"/>
    <w:rPr>
      <w:rFonts w:ascii="Segoe UI" w:hAnsi="Segoe UI" w:cs="Segoe UI"/>
      <w:sz w:val="18"/>
      <w:szCs w:val="18"/>
    </w:rPr>
  </w:style>
  <w:style w:type="paragraph" w:styleId="Textodenotaderodap">
    <w:name w:val="footnote text"/>
    <w:basedOn w:val="Normal"/>
    <w:link w:val="TextodenotaderodapChar"/>
    <w:uiPriority w:val="99"/>
    <w:semiHidden/>
    <w:unhideWhenUsed/>
    <w:rsid w:val="00D4184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1846"/>
    <w:rPr>
      <w:sz w:val="20"/>
      <w:szCs w:val="20"/>
    </w:rPr>
  </w:style>
  <w:style w:type="character" w:styleId="Refdenotaderodap">
    <w:name w:val="footnote reference"/>
    <w:basedOn w:val="Fontepargpadro"/>
    <w:uiPriority w:val="99"/>
    <w:semiHidden/>
    <w:unhideWhenUsed/>
    <w:rsid w:val="00D41846"/>
    <w:rPr>
      <w:vertAlign w:val="superscript"/>
    </w:rPr>
  </w:style>
  <w:style w:type="paragraph" w:styleId="Cabealho">
    <w:name w:val="header"/>
    <w:basedOn w:val="Normal"/>
    <w:link w:val="CabealhoChar"/>
    <w:uiPriority w:val="99"/>
    <w:unhideWhenUsed/>
    <w:rsid w:val="00873F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3F6A"/>
  </w:style>
  <w:style w:type="paragraph" w:styleId="Rodap">
    <w:name w:val="footer"/>
    <w:basedOn w:val="Normal"/>
    <w:link w:val="RodapChar"/>
    <w:uiPriority w:val="99"/>
    <w:unhideWhenUsed/>
    <w:rsid w:val="00873F6A"/>
    <w:pPr>
      <w:tabs>
        <w:tab w:val="center" w:pos="4252"/>
        <w:tab w:val="right" w:pos="8504"/>
      </w:tabs>
      <w:spacing w:after="0" w:line="240" w:lineRule="auto"/>
    </w:pPr>
  </w:style>
  <w:style w:type="character" w:customStyle="1" w:styleId="RodapChar">
    <w:name w:val="Rodapé Char"/>
    <w:basedOn w:val="Fontepargpadro"/>
    <w:link w:val="Rodap"/>
    <w:uiPriority w:val="99"/>
    <w:rsid w:val="00873F6A"/>
  </w:style>
  <w:style w:type="character" w:styleId="HiperlinkVisitado">
    <w:name w:val="FollowedHyperlink"/>
    <w:basedOn w:val="Fontepargpadro"/>
    <w:uiPriority w:val="99"/>
    <w:semiHidden/>
    <w:unhideWhenUsed/>
    <w:rsid w:val="00CF5E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16347">
      <w:bodyDiv w:val="1"/>
      <w:marLeft w:val="0"/>
      <w:marRight w:val="0"/>
      <w:marTop w:val="0"/>
      <w:marBottom w:val="0"/>
      <w:divBdr>
        <w:top w:val="none" w:sz="0" w:space="0" w:color="auto"/>
        <w:left w:val="none" w:sz="0" w:space="0" w:color="auto"/>
        <w:bottom w:val="none" w:sz="0" w:space="0" w:color="auto"/>
        <w:right w:val="none" w:sz="0" w:space="0" w:color="auto"/>
      </w:divBdr>
      <w:divsChild>
        <w:div w:id="266542794">
          <w:marLeft w:val="0"/>
          <w:marRight w:val="0"/>
          <w:marTop w:val="0"/>
          <w:marBottom w:val="0"/>
          <w:divBdr>
            <w:top w:val="none" w:sz="0" w:space="0" w:color="auto"/>
            <w:left w:val="none" w:sz="0" w:space="0" w:color="auto"/>
            <w:bottom w:val="none" w:sz="0" w:space="0" w:color="auto"/>
            <w:right w:val="none" w:sz="0" w:space="0" w:color="auto"/>
          </w:divBdr>
        </w:div>
      </w:divsChild>
    </w:div>
    <w:div w:id="1550259372">
      <w:bodyDiv w:val="1"/>
      <w:marLeft w:val="0"/>
      <w:marRight w:val="0"/>
      <w:marTop w:val="0"/>
      <w:marBottom w:val="0"/>
      <w:divBdr>
        <w:top w:val="none" w:sz="0" w:space="0" w:color="auto"/>
        <w:left w:val="none" w:sz="0" w:space="0" w:color="auto"/>
        <w:bottom w:val="none" w:sz="0" w:space="0" w:color="auto"/>
        <w:right w:val="none" w:sz="0" w:space="0" w:color="auto"/>
      </w:divBdr>
      <w:divsChild>
        <w:div w:id="2016224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coes.fcc.org.br/index.php/eae/article/view/7073" TargetMode="External"/><Relationship Id="rId13" Type="http://schemas.openxmlformats.org/officeDocument/2006/relationships/hyperlink" Target="https://www.ibge.gov.br/estatisticas/sociais/trabalho/9171-pesquisa-nacional-por-amostra-de-domicilios-continua-mensal.html?=&amp;t=microdados" TargetMode="External"/><Relationship Id="rId3" Type="http://schemas.openxmlformats.org/officeDocument/2006/relationships/settings" Target="settings.xml"/><Relationship Id="rId7" Type="http://schemas.openxmlformats.org/officeDocument/2006/relationships/hyperlink" Target="http://www.planalto.gov.br/ccivil_03/leis/l9394.htm" TargetMode="External"/><Relationship Id="rId12" Type="http://schemas.openxmlformats.org/officeDocument/2006/relationships/hyperlink" Target="https://www.gov.br/inep/pt-br/acesso-a-informacao/dados-abertos/indicadores-educacionais/taxas-de-distorcao-idade-ser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iaadiaeducacao.pr.gov.br/portals/seminariopde/documentos/processo5-para_saber_mais_bernadete_gatti.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8222/eae.v33.8734" TargetMode="External"/><Relationship Id="rId4" Type="http://schemas.openxmlformats.org/officeDocument/2006/relationships/webSettings" Target="webSettings.xml"/><Relationship Id="rId9" Type="http://schemas.openxmlformats.org/officeDocument/2006/relationships/hyperlink" Target="https://doi.org/10.18222/eae.v30i73.6598"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vocabularyserver.com/eurydice/pt/" TargetMode="External"/><Relationship Id="rId2" Type="http://schemas.openxmlformats.org/officeDocument/2006/relationships/hyperlink" Target="http://www.ibe.unesco.org/en/unesco-ibe-education-thesaurus" TargetMode="External"/><Relationship Id="rId1" Type="http://schemas.openxmlformats.org/officeDocument/2006/relationships/hyperlink" Target="http://pergamum.inep.gov.br/pergamum/biblioteca/pesquisa_thesauro.php?resolution2=1024_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936A-8152-49F1-A4F4-60418985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2174</Words>
  <Characters>11740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F. Rampinelli</dc:creator>
  <cp:keywords/>
  <dc:description/>
  <cp:lastModifiedBy>Gabriela F. Rampinelli</cp:lastModifiedBy>
  <cp:revision>4</cp:revision>
  <cp:lastPrinted>2022-09-09T18:52:00Z</cp:lastPrinted>
  <dcterms:created xsi:type="dcterms:W3CDTF">2022-09-09T19:11:00Z</dcterms:created>
  <dcterms:modified xsi:type="dcterms:W3CDTF">2022-09-09T20:29:00Z</dcterms:modified>
</cp:coreProperties>
</file>